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3DFF" w14:textId="03FB0E32" w:rsidR="00B62467" w:rsidRDefault="00B62467" w:rsidP="00FD02AB">
      <w:bookmarkStart w:id="0" w:name="_GoBack"/>
      <w:bookmarkEnd w:id="0"/>
    </w:p>
    <w:p w14:paraId="515C5833" w14:textId="5EB073AB" w:rsidR="006C7531" w:rsidRPr="006C7531" w:rsidRDefault="006C7531" w:rsidP="006C7531"/>
    <w:p w14:paraId="5E77C295" w14:textId="77777777" w:rsidR="00AC35C7" w:rsidRDefault="00AC35C7" w:rsidP="00AC35C7">
      <w:pPr>
        <w:tabs>
          <w:tab w:val="left" w:pos="1005"/>
        </w:tabs>
      </w:pPr>
    </w:p>
    <w:p w14:paraId="0719020A" w14:textId="77777777" w:rsidR="00AC35C7" w:rsidRDefault="00AC35C7" w:rsidP="00AC35C7">
      <w:pPr>
        <w:tabs>
          <w:tab w:val="left" w:pos="1005"/>
        </w:tabs>
      </w:pPr>
    </w:p>
    <w:p w14:paraId="14AB3D08" w14:textId="77777777" w:rsidR="00AC35C7" w:rsidRDefault="00AC35C7" w:rsidP="00AC35C7">
      <w:pPr>
        <w:tabs>
          <w:tab w:val="left" w:pos="1005"/>
        </w:tabs>
      </w:pPr>
    </w:p>
    <w:p w14:paraId="2C03CF07" w14:textId="50115C06" w:rsidR="00AC35C7" w:rsidRDefault="00AC35C7" w:rsidP="00AC35C7">
      <w:pPr>
        <w:tabs>
          <w:tab w:val="left" w:pos="1005"/>
        </w:tabs>
      </w:pPr>
    </w:p>
    <w:p w14:paraId="45042281" w14:textId="4AAC7DEA" w:rsidR="00221FA3" w:rsidRDefault="00221FA3" w:rsidP="00AC35C7">
      <w:pPr>
        <w:tabs>
          <w:tab w:val="left" w:pos="1005"/>
        </w:tabs>
      </w:pPr>
    </w:p>
    <w:p w14:paraId="566745AF" w14:textId="52E935F2" w:rsidR="00221FA3" w:rsidRDefault="00221FA3" w:rsidP="00AC35C7">
      <w:pPr>
        <w:tabs>
          <w:tab w:val="left" w:pos="1005"/>
        </w:tabs>
      </w:pPr>
    </w:p>
    <w:p w14:paraId="52B9F393" w14:textId="77777777" w:rsidR="00D154AA" w:rsidRDefault="00D154AA" w:rsidP="00DD566A">
      <w:pPr>
        <w:pStyle w:val="a4"/>
        <w:jc w:val="center"/>
        <w:rPr>
          <w:sz w:val="44"/>
          <w:szCs w:val="44"/>
        </w:rPr>
      </w:pPr>
    </w:p>
    <w:p w14:paraId="2DD960D6" w14:textId="77777777" w:rsidR="00D154AA" w:rsidRDefault="00D154AA" w:rsidP="00DD566A">
      <w:pPr>
        <w:pStyle w:val="a4"/>
        <w:jc w:val="center"/>
        <w:rPr>
          <w:sz w:val="44"/>
          <w:szCs w:val="44"/>
        </w:rPr>
      </w:pPr>
    </w:p>
    <w:p w14:paraId="184D111F" w14:textId="743368BB" w:rsidR="00221FA3" w:rsidRPr="00BF0D91" w:rsidRDefault="002320EC" w:rsidP="00DD566A">
      <w:pPr>
        <w:pStyle w:val="a4"/>
        <w:jc w:val="center"/>
        <w:rPr>
          <w:sz w:val="44"/>
          <w:szCs w:val="44"/>
        </w:rPr>
      </w:pPr>
      <w:r w:rsidRPr="00BF0D91">
        <w:rPr>
          <w:sz w:val="44"/>
          <w:szCs w:val="44"/>
        </w:rPr>
        <w:t>Market study on</w:t>
      </w:r>
      <w:r w:rsidR="00AD63D8">
        <w:rPr>
          <w:sz w:val="44"/>
          <w:szCs w:val="44"/>
        </w:rPr>
        <w:t xml:space="preserve"> mitigation</w:t>
      </w:r>
      <w:r w:rsidRPr="00BF0D91">
        <w:rPr>
          <w:sz w:val="44"/>
          <w:szCs w:val="44"/>
        </w:rPr>
        <w:t xml:space="preserve"> potential </w:t>
      </w:r>
      <w:r w:rsidR="00AD63D8">
        <w:rPr>
          <w:sz w:val="44"/>
          <w:szCs w:val="44"/>
        </w:rPr>
        <w:t>for</w:t>
      </w:r>
      <w:r w:rsidRPr="00BF0D91">
        <w:rPr>
          <w:sz w:val="44"/>
          <w:szCs w:val="44"/>
        </w:rPr>
        <w:t xml:space="preserve"> </w:t>
      </w:r>
      <w:r w:rsidR="00BF0D91" w:rsidRPr="00BF0D91">
        <w:rPr>
          <w:sz w:val="44"/>
          <w:szCs w:val="44"/>
        </w:rPr>
        <w:t xml:space="preserve">heat pump </w:t>
      </w:r>
      <w:r w:rsidR="00DD566A">
        <w:rPr>
          <w:sz w:val="44"/>
          <w:szCs w:val="44"/>
        </w:rPr>
        <w:t>and commercial refrigeration equipment in Ukraine</w:t>
      </w:r>
    </w:p>
    <w:p w14:paraId="2D75AB3F" w14:textId="16375ABE" w:rsidR="00221FA3" w:rsidRDefault="00221FA3" w:rsidP="00AC35C7">
      <w:pPr>
        <w:tabs>
          <w:tab w:val="left" w:pos="1005"/>
        </w:tabs>
      </w:pPr>
    </w:p>
    <w:p w14:paraId="64A0F01B" w14:textId="0D2827C9" w:rsidR="00221FA3" w:rsidRDefault="00221FA3" w:rsidP="00AC35C7">
      <w:pPr>
        <w:tabs>
          <w:tab w:val="left" w:pos="1005"/>
        </w:tabs>
      </w:pPr>
    </w:p>
    <w:p w14:paraId="588AF3AE" w14:textId="65B333C0" w:rsidR="00221FA3" w:rsidRDefault="00221FA3" w:rsidP="00AC35C7">
      <w:pPr>
        <w:tabs>
          <w:tab w:val="left" w:pos="1005"/>
        </w:tabs>
      </w:pPr>
    </w:p>
    <w:p w14:paraId="26D528EA" w14:textId="5A8F5C84" w:rsidR="00221FA3" w:rsidRDefault="00221FA3" w:rsidP="00AC35C7">
      <w:pPr>
        <w:tabs>
          <w:tab w:val="left" w:pos="1005"/>
        </w:tabs>
      </w:pPr>
    </w:p>
    <w:p w14:paraId="48DD270B" w14:textId="672FAAD5" w:rsidR="00221FA3" w:rsidRDefault="00221FA3" w:rsidP="00AC35C7">
      <w:pPr>
        <w:tabs>
          <w:tab w:val="left" w:pos="1005"/>
        </w:tabs>
      </w:pPr>
    </w:p>
    <w:p w14:paraId="2AB9A56A" w14:textId="2F0BACE6" w:rsidR="00221FA3" w:rsidRDefault="00221FA3" w:rsidP="00AC35C7">
      <w:pPr>
        <w:tabs>
          <w:tab w:val="left" w:pos="1005"/>
        </w:tabs>
      </w:pPr>
    </w:p>
    <w:p w14:paraId="6DF4C1C7" w14:textId="61BAE168" w:rsidR="00221FA3" w:rsidRDefault="00221FA3" w:rsidP="00AC35C7">
      <w:pPr>
        <w:tabs>
          <w:tab w:val="left" w:pos="1005"/>
        </w:tabs>
      </w:pPr>
    </w:p>
    <w:p w14:paraId="59664532" w14:textId="43797704" w:rsidR="00221FA3" w:rsidRDefault="00221FA3" w:rsidP="00AC35C7">
      <w:pPr>
        <w:tabs>
          <w:tab w:val="left" w:pos="1005"/>
        </w:tabs>
      </w:pPr>
    </w:p>
    <w:p w14:paraId="25D7A4DA" w14:textId="5CDC1536" w:rsidR="00221FA3" w:rsidRDefault="00221FA3" w:rsidP="00AC35C7">
      <w:pPr>
        <w:tabs>
          <w:tab w:val="left" w:pos="1005"/>
        </w:tabs>
      </w:pPr>
    </w:p>
    <w:p w14:paraId="0226A68B" w14:textId="1FCFC185" w:rsidR="00221FA3" w:rsidRDefault="00221FA3" w:rsidP="00AC35C7">
      <w:pPr>
        <w:tabs>
          <w:tab w:val="left" w:pos="1005"/>
        </w:tabs>
      </w:pPr>
    </w:p>
    <w:p w14:paraId="003FC671" w14:textId="29AC8D3B" w:rsidR="00221FA3" w:rsidRDefault="00221FA3" w:rsidP="00AC35C7">
      <w:pPr>
        <w:tabs>
          <w:tab w:val="left" w:pos="1005"/>
        </w:tabs>
      </w:pPr>
    </w:p>
    <w:p w14:paraId="5D6F3232" w14:textId="76AD93B8" w:rsidR="00797E0C" w:rsidRDefault="00797E0C" w:rsidP="00AC35C7">
      <w:pPr>
        <w:tabs>
          <w:tab w:val="left" w:pos="1005"/>
        </w:tabs>
      </w:pPr>
      <w:r>
        <w:t xml:space="preserve">Authors: </w:t>
      </w:r>
      <w:r>
        <w:tab/>
        <w:t xml:space="preserve">Regina </w:t>
      </w:r>
      <w:proofErr w:type="spellStart"/>
      <w:r>
        <w:t>Karakina</w:t>
      </w:r>
      <w:proofErr w:type="spellEnd"/>
      <w:r>
        <w:t>, HEAT GmbH</w:t>
      </w:r>
    </w:p>
    <w:p w14:paraId="1BA932E9" w14:textId="2EC035AF" w:rsidR="00797E0C" w:rsidRDefault="00797E0C" w:rsidP="00AC35C7">
      <w:pPr>
        <w:tabs>
          <w:tab w:val="left" w:pos="1005"/>
        </w:tabs>
      </w:pPr>
      <w:r>
        <w:tab/>
      </w:r>
      <w:proofErr w:type="spellStart"/>
      <w:r>
        <w:t>Dietram</w:t>
      </w:r>
      <w:proofErr w:type="spellEnd"/>
      <w:r>
        <w:t xml:space="preserve"> </w:t>
      </w:r>
      <w:proofErr w:type="spellStart"/>
      <w:r>
        <w:t>Oppelt</w:t>
      </w:r>
      <w:proofErr w:type="spellEnd"/>
      <w:r>
        <w:t>, HEAT GmbH</w:t>
      </w:r>
    </w:p>
    <w:p w14:paraId="1ED84F65" w14:textId="2415FFCC" w:rsidR="003F36A9" w:rsidRPr="00BB1FA8" w:rsidRDefault="003F36A9" w:rsidP="00AC35C7">
      <w:pPr>
        <w:tabs>
          <w:tab w:val="left" w:pos="1005"/>
        </w:tabs>
      </w:pPr>
      <w:r w:rsidRPr="00633E02">
        <w:tab/>
      </w:r>
      <w:r w:rsidRPr="00BB1FA8">
        <w:t xml:space="preserve">Edgar </w:t>
      </w:r>
      <w:proofErr w:type="spellStart"/>
      <w:r w:rsidRPr="00BB1FA8">
        <w:t>Timm</w:t>
      </w:r>
      <w:proofErr w:type="spellEnd"/>
      <w:r w:rsidRPr="00BB1FA8">
        <w:t>, Internation</w:t>
      </w:r>
      <w:r w:rsidR="0048471F">
        <w:t>al</w:t>
      </w:r>
      <w:r w:rsidRPr="00BB1FA8">
        <w:t xml:space="preserve"> Expert HEAT GmbH</w:t>
      </w:r>
    </w:p>
    <w:p w14:paraId="7D932584" w14:textId="5056E36D" w:rsidR="00797E0C" w:rsidRPr="00BB1FA8" w:rsidRDefault="00797E0C" w:rsidP="00AC35C7">
      <w:pPr>
        <w:tabs>
          <w:tab w:val="left" w:pos="1005"/>
        </w:tabs>
      </w:pPr>
      <w:r w:rsidRPr="00BB1FA8">
        <w:tab/>
      </w:r>
      <w:r w:rsidR="00CA1F42" w:rsidRPr="00BB1FA8">
        <w:t xml:space="preserve">Sergey </w:t>
      </w:r>
      <w:proofErr w:type="spellStart"/>
      <w:r w:rsidR="00CA1F42" w:rsidRPr="00BB1FA8">
        <w:t>Anashkin</w:t>
      </w:r>
      <w:proofErr w:type="spellEnd"/>
      <w:r w:rsidR="00CA1F42" w:rsidRPr="00BB1FA8">
        <w:t>, PU RAU</w:t>
      </w:r>
      <w:r w:rsidR="003F36A9" w:rsidRPr="00BB1FA8">
        <w:t xml:space="preserve"> Ukraine</w:t>
      </w:r>
    </w:p>
    <w:p w14:paraId="305FB054" w14:textId="339E55F5" w:rsidR="003F36A9" w:rsidRPr="00633E02" w:rsidRDefault="003F36A9" w:rsidP="00AC35C7">
      <w:pPr>
        <w:tabs>
          <w:tab w:val="left" w:pos="1005"/>
        </w:tabs>
      </w:pPr>
      <w:r w:rsidRPr="00BB1FA8">
        <w:tab/>
      </w:r>
      <w:r w:rsidR="00BB1FA8" w:rsidRPr="00633E02">
        <w:t xml:space="preserve">Oleg </w:t>
      </w:r>
      <w:proofErr w:type="spellStart"/>
      <w:r w:rsidR="00BB1FA8" w:rsidRPr="00633E02">
        <w:t>Khomenko</w:t>
      </w:r>
      <w:proofErr w:type="spellEnd"/>
      <w:r w:rsidR="00BB1FA8" w:rsidRPr="00633E02">
        <w:t xml:space="preserve">, </w:t>
      </w:r>
      <w:r w:rsidR="00B73066" w:rsidRPr="00633E02">
        <w:t>National Expert PU RAU Ukraine</w:t>
      </w:r>
    </w:p>
    <w:p w14:paraId="681BAFCA" w14:textId="77777777" w:rsidR="00BB1FA8" w:rsidRPr="00633E02" w:rsidRDefault="00BB1FA8" w:rsidP="00AC35C7">
      <w:pPr>
        <w:tabs>
          <w:tab w:val="left" w:pos="1005"/>
        </w:tabs>
      </w:pPr>
    </w:p>
    <w:p w14:paraId="02AE5507" w14:textId="13B50629" w:rsidR="00253C12" w:rsidRPr="00BB1FA8" w:rsidRDefault="00253C12" w:rsidP="00AC35C7">
      <w:pPr>
        <w:tabs>
          <w:tab w:val="left" w:pos="1005"/>
        </w:tabs>
      </w:pPr>
      <w:r w:rsidRPr="00BB1FA8">
        <w:t xml:space="preserve">Supervisors: </w:t>
      </w:r>
      <w:proofErr w:type="spellStart"/>
      <w:r w:rsidR="00C4747E">
        <w:t>Dr.</w:t>
      </w:r>
      <w:proofErr w:type="spellEnd"/>
      <w:r w:rsidR="00C4747E">
        <w:t xml:space="preserve"> Cornelia </w:t>
      </w:r>
      <w:proofErr w:type="spellStart"/>
      <w:r w:rsidR="00C4747E">
        <w:t>Elsner</w:t>
      </w:r>
      <w:proofErr w:type="spellEnd"/>
      <w:r w:rsidR="00C4747E">
        <w:t>, UBA</w:t>
      </w:r>
    </w:p>
    <w:p w14:paraId="16435B93" w14:textId="311CCD40" w:rsidR="00CA1F42" w:rsidRPr="00BB1FA8" w:rsidRDefault="00CA1F42" w:rsidP="00AC35C7">
      <w:pPr>
        <w:tabs>
          <w:tab w:val="left" w:pos="1005"/>
        </w:tabs>
      </w:pPr>
      <w:r w:rsidRPr="00BB1FA8">
        <w:tab/>
      </w:r>
    </w:p>
    <w:p w14:paraId="5BC4A47C" w14:textId="21E704B0" w:rsidR="00221FA3" w:rsidRPr="00BB1FA8" w:rsidRDefault="00221FA3" w:rsidP="00AC35C7">
      <w:pPr>
        <w:tabs>
          <w:tab w:val="left" w:pos="1005"/>
        </w:tabs>
      </w:pPr>
    </w:p>
    <w:p w14:paraId="36AB8D09" w14:textId="6E4E557A" w:rsidR="00221FA3" w:rsidRPr="00BB1FA8" w:rsidRDefault="00221FA3" w:rsidP="00AC35C7">
      <w:pPr>
        <w:tabs>
          <w:tab w:val="left" w:pos="1005"/>
        </w:tabs>
      </w:pPr>
    </w:p>
    <w:p w14:paraId="4E3226E6" w14:textId="750B2FE0" w:rsidR="00221FA3" w:rsidRPr="00BB1FA8" w:rsidRDefault="00221FA3" w:rsidP="00AC35C7">
      <w:pPr>
        <w:tabs>
          <w:tab w:val="left" w:pos="1005"/>
        </w:tabs>
      </w:pPr>
    </w:p>
    <w:p w14:paraId="49389AE9" w14:textId="1B9BC446" w:rsidR="00221FA3" w:rsidRPr="00BB1FA8" w:rsidRDefault="00221FA3" w:rsidP="00AC35C7">
      <w:pPr>
        <w:tabs>
          <w:tab w:val="left" w:pos="1005"/>
        </w:tabs>
      </w:pPr>
    </w:p>
    <w:p w14:paraId="41C56CEC" w14:textId="4DF07C1D" w:rsidR="00221FA3" w:rsidRPr="00BB1FA8" w:rsidRDefault="00221FA3" w:rsidP="00AC35C7">
      <w:pPr>
        <w:tabs>
          <w:tab w:val="left" w:pos="1005"/>
        </w:tabs>
      </w:pPr>
    </w:p>
    <w:p w14:paraId="1DD65155" w14:textId="41FAF9D4" w:rsidR="00221FA3" w:rsidRPr="00BB1FA8" w:rsidRDefault="00221FA3" w:rsidP="00AC35C7">
      <w:pPr>
        <w:tabs>
          <w:tab w:val="left" w:pos="1005"/>
        </w:tabs>
      </w:pPr>
    </w:p>
    <w:p w14:paraId="544F0C96" w14:textId="77A2B6C6" w:rsidR="00221FA3" w:rsidRPr="00BB1FA8" w:rsidRDefault="00221FA3" w:rsidP="00AC35C7">
      <w:pPr>
        <w:tabs>
          <w:tab w:val="left" w:pos="1005"/>
        </w:tabs>
      </w:pPr>
    </w:p>
    <w:p w14:paraId="384AB36E" w14:textId="24D25336" w:rsidR="00221FA3" w:rsidRPr="00BB1FA8" w:rsidRDefault="00221FA3" w:rsidP="00AC35C7">
      <w:pPr>
        <w:tabs>
          <w:tab w:val="left" w:pos="1005"/>
        </w:tabs>
      </w:pPr>
    </w:p>
    <w:p w14:paraId="33CF06B3" w14:textId="2840D0D4" w:rsidR="00221FA3" w:rsidRPr="00BB1FA8" w:rsidRDefault="00221FA3" w:rsidP="00AC35C7">
      <w:pPr>
        <w:tabs>
          <w:tab w:val="left" w:pos="1005"/>
        </w:tabs>
      </w:pPr>
    </w:p>
    <w:p w14:paraId="599819A6" w14:textId="3B1CDDD5" w:rsidR="00221FA3" w:rsidRPr="00BB1FA8" w:rsidRDefault="00221FA3" w:rsidP="00AC35C7">
      <w:pPr>
        <w:tabs>
          <w:tab w:val="left" w:pos="1005"/>
        </w:tabs>
      </w:pPr>
    </w:p>
    <w:sdt>
      <w:sdtPr>
        <w:rPr>
          <w:rFonts w:asciiTheme="minorHAnsi" w:eastAsiaTheme="minorHAnsi" w:hAnsiTheme="minorHAnsi" w:cstheme="minorBidi"/>
          <w:b w:val="0"/>
          <w:color w:val="auto"/>
          <w:spacing w:val="0"/>
          <w:sz w:val="22"/>
          <w:szCs w:val="24"/>
          <w:lang w:val="en-GB"/>
        </w:rPr>
        <w:id w:val="-69504375"/>
        <w:docPartObj>
          <w:docPartGallery w:val="Table of Contents"/>
          <w:docPartUnique/>
        </w:docPartObj>
      </w:sdtPr>
      <w:sdtEndPr>
        <w:rPr>
          <w:bCs/>
          <w:noProof/>
        </w:rPr>
      </w:sdtEndPr>
      <w:sdtContent>
        <w:p w14:paraId="1A2ACB99" w14:textId="5A22A3AF" w:rsidR="00CC59D1" w:rsidRDefault="00CC59D1">
          <w:pPr>
            <w:pStyle w:val="af1"/>
          </w:pPr>
          <w:r>
            <w:t>Table of Contents</w:t>
          </w:r>
        </w:p>
        <w:p w14:paraId="1D277D7C" w14:textId="78DB0E71" w:rsidR="00797283" w:rsidRDefault="00CC59D1">
          <w:pPr>
            <w:pStyle w:val="11"/>
            <w:rPr>
              <w:rFonts w:asciiTheme="minorHAnsi" w:eastAsiaTheme="minorEastAsia" w:hAnsiTheme="minorHAnsi" w:cstheme="minorBidi"/>
              <w:bCs w:val="0"/>
              <w:smallCaps w:val="0"/>
              <w:noProof/>
              <w:spacing w:val="0"/>
              <w:lang w:eastAsia="en-GB"/>
            </w:rPr>
          </w:pPr>
          <w:r>
            <w:fldChar w:fldCharType="begin"/>
          </w:r>
          <w:r>
            <w:instrText xml:space="preserve"> TOC \o "1-3" \h \z \u </w:instrText>
          </w:r>
          <w:r>
            <w:fldChar w:fldCharType="separate"/>
          </w:r>
          <w:hyperlink w:anchor="_Toc12979231" w:history="1">
            <w:r w:rsidR="00797283" w:rsidRPr="00DF2418">
              <w:rPr>
                <w:rStyle w:val="af0"/>
                <w:noProof/>
              </w:rPr>
              <w:t>Acknowledgements</w:t>
            </w:r>
            <w:r w:rsidR="00797283">
              <w:rPr>
                <w:noProof/>
                <w:webHidden/>
              </w:rPr>
              <w:tab/>
            </w:r>
            <w:r w:rsidR="00797283">
              <w:rPr>
                <w:noProof/>
                <w:webHidden/>
              </w:rPr>
              <w:fldChar w:fldCharType="begin"/>
            </w:r>
            <w:r w:rsidR="00797283">
              <w:rPr>
                <w:noProof/>
                <w:webHidden/>
              </w:rPr>
              <w:instrText xml:space="preserve"> PAGEREF _Toc12979231 \h </w:instrText>
            </w:r>
            <w:r w:rsidR="00797283">
              <w:rPr>
                <w:noProof/>
                <w:webHidden/>
              </w:rPr>
            </w:r>
            <w:r w:rsidR="00797283">
              <w:rPr>
                <w:noProof/>
                <w:webHidden/>
              </w:rPr>
              <w:fldChar w:fldCharType="separate"/>
            </w:r>
            <w:r w:rsidR="00797283">
              <w:rPr>
                <w:noProof/>
                <w:webHidden/>
              </w:rPr>
              <w:t>3</w:t>
            </w:r>
            <w:r w:rsidR="00797283">
              <w:rPr>
                <w:noProof/>
                <w:webHidden/>
              </w:rPr>
              <w:fldChar w:fldCharType="end"/>
            </w:r>
          </w:hyperlink>
        </w:p>
        <w:p w14:paraId="0F05D065" w14:textId="2F57349C" w:rsidR="00797283" w:rsidRDefault="001662C9">
          <w:pPr>
            <w:pStyle w:val="11"/>
            <w:rPr>
              <w:rFonts w:asciiTheme="minorHAnsi" w:eastAsiaTheme="minorEastAsia" w:hAnsiTheme="minorHAnsi" w:cstheme="minorBidi"/>
              <w:bCs w:val="0"/>
              <w:smallCaps w:val="0"/>
              <w:noProof/>
              <w:spacing w:val="0"/>
              <w:lang w:eastAsia="en-GB"/>
            </w:rPr>
          </w:pPr>
          <w:hyperlink w:anchor="_Toc12979232" w:history="1">
            <w:r w:rsidR="00797283" w:rsidRPr="00DF2418">
              <w:rPr>
                <w:rStyle w:val="af0"/>
                <w:noProof/>
              </w:rPr>
              <w:t>Kurzbeschreibung/Abstract</w:t>
            </w:r>
            <w:r w:rsidR="00797283">
              <w:rPr>
                <w:noProof/>
                <w:webHidden/>
              </w:rPr>
              <w:tab/>
            </w:r>
            <w:r w:rsidR="00797283">
              <w:rPr>
                <w:noProof/>
                <w:webHidden/>
              </w:rPr>
              <w:fldChar w:fldCharType="begin"/>
            </w:r>
            <w:r w:rsidR="00797283">
              <w:rPr>
                <w:noProof/>
                <w:webHidden/>
              </w:rPr>
              <w:instrText xml:space="preserve"> PAGEREF _Toc12979232 \h </w:instrText>
            </w:r>
            <w:r w:rsidR="00797283">
              <w:rPr>
                <w:noProof/>
                <w:webHidden/>
              </w:rPr>
            </w:r>
            <w:r w:rsidR="00797283">
              <w:rPr>
                <w:noProof/>
                <w:webHidden/>
              </w:rPr>
              <w:fldChar w:fldCharType="separate"/>
            </w:r>
            <w:r w:rsidR="00797283">
              <w:rPr>
                <w:noProof/>
                <w:webHidden/>
              </w:rPr>
              <w:t>3</w:t>
            </w:r>
            <w:r w:rsidR="00797283">
              <w:rPr>
                <w:noProof/>
                <w:webHidden/>
              </w:rPr>
              <w:fldChar w:fldCharType="end"/>
            </w:r>
          </w:hyperlink>
        </w:p>
        <w:p w14:paraId="6D187E11" w14:textId="5149C3C5" w:rsidR="00797283" w:rsidRDefault="001662C9">
          <w:pPr>
            <w:pStyle w:val="11"/>
            <w:rPr>
              <w:rFonts w:asciiTheme="minorHAnsi" w:eastAsiaTheme="minorEastAsia" w:hAnsiTheme="minorHAnsi" w:cstheme="minorBidi"/>
              <w:bCs w:val="0"/>
              <w:smallCaps w:val="0"/>
              <w:noProof/>
              <w:spacing w:val="0"/>
              <w:lang w:eastAsia="en-GB"/>
            </w:rPr>
          </w:pPr>
          <w:hyperlink w:anchor="_Toc12979233" w:history="1">
            <w:r w:rsidR="00797283" w:rsidRPr="00DF2418">
              <w:rPr>
                <w:rStyle w:val="af0"/>
                <w:noProof/>
              </w:rPr>
              <w:t>1</w:t>
            </w:r>
            <w:r w:rsidR="00797283">
              <w:rPr>
                <w:rFonts w:asciiTheme="minorHAnsi" w:eastAsiaTheme="minorEastAsia" w:hAnsiTheme="minorHAnsi" w:cstheme="minorBidi"/>
                <w:bCs w:val="0"/>
                <w:smallCaps w:val="0"/>
                <w:noProof/>
                <w:spacing w:val="0"/>
                <w:lang w:eastAsia="en-GB"/>
              </w:rPr>
              <w:tab/>
            </w:r>
            <w:r w:rsidR="00797283" w:rsidRPr="00DF2418">
              <w:rPr>
                <w:rStyle w:val="af0"/>
                <w:noProof/>
              </w:rPr>
              <w:t>Introduction and objective</w:t>
            </w:r>
            <w:r w:rsidR="00797283">
              <w:rPr>
                <w:noProof/>
                <w:webHidden/>
              </w:rPr>
              <w:tab/>
            </w:r>
            <w:r w:rsidR="00797283">
              <w:rPr>
                <w:noProof/>
                <w:webHidden/>
              </w:rPr>
              <w:fldChar w:fldCharType="begin"/>
            </w:r>
            <w:r w:rsidR="00797283">
              <w:rPr>
                <w:noProof/>
                <w:webHidden/>
              </w:rPr>
              <w:instrText xml:space="preserve"> PAGEREF _Toc12979233 \h </w:instrText>
            </w:r>
            <w:r w:rsidR="00797283">
              <w:rPr>
                <w:noProof/>
                <w:webHidden/>
              </w:rPr>
            </w:r>
            <w:r w:rsidR="00797283">
              <w:rPr>
                <w:noProof/>
                <w:webHidden/>
              </w:rPr>
              <w:fldChar w:fldCharType="separate"/>
            </w:r>
            <w:r w:rsidR="00797283">
              <w:rPr>
                <w:noProof/>
                <w:webHidden/>
              </w:rPr>
              <w:t>3</w:t>
            </w:r>
            <w:r w:rsidR="00797283">
              <w:rPr>
                <w:noProof/>
                <w:webHidden/>
              </w:rPr>
              <w:fldChar w:fldCharType="end"/>
            </w:r>
          </w:hyperlink>
        </w:p>
        <w:p w14:paraId="5FA94809" w14:textId="6AF35488" w:rsidR="00797283" w:rsidRDefault="001662C9">
          <w:pPr>
            <w:pStyle w:val="11"/>
            <w:rPr>
              <w:rFonts w:asciiTheme="minorHAnsi" w:eastAsiaTheme="minorEastAsia" w:hAnsiTheme="minorHAnsi" w:cstheme="minorBidi"/>
              <w:bCs w:val="0"/>
              <w:smallCaps w:val="0"/>
              <w:noProof/>
              <w:spacing w:val="0"/>
              <w:lang w:eastAsia="en-GB"/>
            </w:rPr>
          </w:pPr>
          <w:hyperlink w:anchor="_Toc12979234" w:history="1">
            <w:r w:rsidR="00797283" w:rsidRPr="00DF2418">
              <w:rPr>
                <w:rStyle w:val="af0"/>
                <w:noProof/>
              </w:rPr>
              <w:t>2</w:t>
            </w:r>
            <w:r w:rsidR="00797283">
              <w:rPr>
                <w:rFonts w:asciiTheme="minorHAnsi" w:eastAsiaTheme="minorEastAsia" w:hAnsiTheme="minorHAnsi" w:cstheme="minorBidi"/>
                <w:bCs w:val="0"/>
                <w:smallCaps w:val="0"/>
                <w:noProof/>
                <w:spacing w:val="0"/>
                <w:lang w:eastAsia="en-GB"/>
              </w:rPr>
              <w:tab/>
            </w:r>
            <w:r w:rsidR="00797283" w:rsidRPr="00DF2418">
              <w:rPr>
                <w:rStyle w:val="af0"/>
                <w:noProof/>
              </w:rPr>
              <w:t>Background information on commercial refrigeration and heat pumps</w:t>
            </w:r>
            <w:r w:rsidR="00797283">
              <w:rPr>
                <w:noProof/>
                <w:webHidden/>
              </w:rPr>
              <w:tab/>
            </w:r>
            <w:r w:rsidR="00797283">
              <w:rPr>
                <w:noProof/>
                <w:webHidden/>
              </w:rPr>
              <w:fldChar w:fldCharType="begin"/>
            </w:r>
            <w:r w:rsidR="00797283">
              <w:rPr>
                <w:noProof/>
                <w:webHidden/>
              </w:rPr>
              <w:instrText xml:space="preserve"> PAGEREF _Toc12979234 \h </w:instrText>
            </w:r>
            <w:r w:rsidR="00797283">
              <w:rPr>
                <w:noProof/>
                <w:webHidden/>
              </w:rPr>
            </w:r>
            <w:r w:rsidR="00797283">
              <w:rPr>
                <w:noProof/>
                <w:webHidden/>
              </w:rPr>
              <w:fldChar w:fldCharType="separate"/>
            </w:r>
            <w:r w:rsidR="00797283">
              <w:rPr>
                <w:noProof/>
                <w:webHidden/>
              </w:rPr>
              <w:t>4</w:t>
            </w:r>
            <w:r w:rsidR="00797283">
              <w:rPr>
                <w:noProof/>
                <w:webHidden/>
              </w:rPr>
              <w:fldChar w:fldCharType="end"/>
            </w:r>
          </w:hyperlink>
        </w:p>
        <w:p w14:paraId="7C3D76D4" w14:textId="51552DA5" w:rsidR="00797283" w:rsidRDefault="001662C9">
          <w:pPr>
            <w:pStyle w:val="24"/>
            <w:tabs>
              <w:tab w:val="left" w:pos="471"/>
              <w:tab w:val="right" w:leader="dot" w:pos="9204"/>
            </w:tabs>
            <w:rPr>
              <w:rFonts w:asciiTheme="minorHAnsi" w:eastAsiaTheme="minorEastAsia" w:hAnsiTheme="minorHAnsi" w:cstheme="minorBidi"/>
              <w:bCs w:val="0"/>
              <w:smallCaps w:val="0"/>
              <w:noProof/>
              <w:lang w:eastAsia="en-GB"/>
            </w:rPr>
          </w:pPr>
          <w:hyperlink w:anchor="_Toc12979235" w:history="1">
            <w:r w:rsidR="00797283" w:rsidRPr="00DF2418">
              <w:rPr>
                <w:rStyle w:val="af0"/>
                <w:noProof/>
              </w:rPr>
              <w:t>2.1</w:t>
            </w:r>
            <w:r w:rsidR="00797283">
              <w:rPr>
                <w:rFonts w:asciiTheme="minorHAnsi" w:eastAsiaTheme="minorEastAsia" w:hAnsiTheme="minorHAnsi" w:cstheme="minorBidi"/>
                <w:bCs w:val="0"/>
                <w:smallCaps w:val="0"/>
                <w:noProof/>
                <w:lang w:eastAsia="en-GB"/>
              </w:rPr>
              <w:tab/>
            </w:r>
            <w:r w:rsidR="00797283" w:rsidRPr="00DF2418">
              <w:rPr>
                <w:rStyle w:val="af0"/>
                <w:noProof/>
              </w:rPr>
              <w:t xml:space="preserve">Information for key growth drivers </w:t>
            </w:r>
            <w:r w:rsidR="00797283">
              <w:rPr>
                <w:noProof/>
                <w:webHidden/>
              </w:rPr>
              <w:tab/>
            </w:r>
            <w:r w:rsidR="00797283">
              <w:rPr>
                <w:noProof/>
                <w:webHidden/>
              </w:rPr>
              <w:fldChar w:fldCharType="begin"/>
            </w:r>
            <w:r w:rsidR="00797283">
              <w:rPr>
                <w:noProof/>
                <w:webHidden/>
              </w:rPr>
              <w:instrText xml:space="preserve"> PAGEREF _Toc12979235 \h </w:instrText>
            </w:r>
            <w:r w:rsidR="00797283">
              <w:rPr>
                <w:noProof/>
                <w:webHidden/>
              </w:rPr>
            </w:r>
            <w:r w:rsidR="00797283">
              <w:rPr>
                <w:noProof/>
                <w:webHidden/>
              </w:rPr>
              <w:fldChar w:fldCharType="separate"/>
            </w:r>
            <w:r w:rsidR="00797283">
              <w:rPr>
                <w:noProof/>
                <w:webHidden/>
              </w:rPr>
              <w:t>4</w:t>
            </w:r>
            <w:r w:rsidR="00797283">
              <w:rPr>
                <w:noProof/>
                <w:webHidden/>
              </w:rPr>
              <w:fldChar w:fldCharType="end"/>
            </w:r>
          </w:hyperlink>
        </w:p>
        <w:p w14:paraId="5D04A2FE" w14:textId="1E571B34" w:rsidR="00797283" w:rsidRDefault="001662C9">
          <w:pPr>
            <w:pStyle w:val="11"/>
            <w:rPr>
              <w:rFonts w:asciiTheme="minorHAnsi" w:eastAsiaTheme="minorEastAsia" w:hAnsiTheme="minorHAnsi" w:cstheme="minorBidi"/>
              <w:bCs w:val="0"/>
              <w:smallCaps w:val="0"/>
              <w:noProof/>
              <w:spacing w:val="0"/>
              <w:lang w:eastAsia="en-GB"/>
            </w:rPr>
          </w:pPr>
          <w:hyperlink w:anchor="_Toc12979236" w:history="1">
            <w:r w:rsidR="00797283" w:rsidRPr="00DF2418">
              <w:rPr>
                <w:rStyle w:val="af0"/>
                <w:noProof/>
              </w:rPr>
              <w:t>3</w:t>
            </w:r>
            <w:r w:rsidR="00797283">
              <w:rPr>
                <w:rFonts w:asciiTheme="minorHAnsi" w:eastAsiaTheme="minorEastAsia" w:hAnsiTheme="minorHAnsi" w:cstheme="minorBidi"/>
                <w:bCs w:val="0"/>
                <w:smallCaps w:val="0"/>
                <w:noProof/>
                <w:spacing w:val="0"/>
                <w:lang w:eastAsia="en-GB"/>
              </w:rPr>
              <w:tab/>
            </w:r>
            <w:r w:rsidR="00797283" w:rsidRPr="00DF2418">
              <w:rPr>
                <w:rStyle w:val="af0"/>
                <w:noProof/>
              </w:rPr>
              <w:t>Data acquisition</w:t>
            </w:r>
            <w:r w:rsidR="00797283">
              <w:rPr>
                <w:noProof/>
                <w:webHidden/>
              </w:rPr>
              <w:tab/>
            </w:r>
            <w:r w:rsidR="00797283">
              <w:rPr>
                <w:noProof/>
                <w:webHidden/>
              </w:rPr>
              <w:fldChar w:fldCharType="begin"/>
            </w:r>
            <w:r w:rsidR="00797283">
              <w:rPr>
                <w:noProof/>
                <w:webHidden/>
              </w:rPr>
              <w:instrText xml:space="preserve"> PAGEREF _Toc12979236 \h </w:instrText>
            </w:r>
            <w:r w:rsidR="00797283">
              <w:rPr>
                <w:noProof/>
                <w:webHidden/>
              </w:rPr>
            </w:r>
            <w:r w:rsidR="00797283">
              <w:rPr>
                <w:noProof/>
                <w:webHidden/>
              </w:rPr>
              <w:fldChar w:fldCharType="separate"/>
            </w:r>
            <w:r w:rsidR="00797283">
              <w:rPr>
                <w:noProof/>
                <w:webHidden/>
              </w:rPr>
              <w:t>4</w:t>
            </w:r>
            <w:r w:rsidR="00797283">
              <w:rPr>
                <w:noProof/>
                <w:webHidden/>
              </w:rPr>
              <w:fldChar w:fldCharType="end"/>
            </w:r>
          </w:hyperlink>
        </w:p>
        <w:p w14:paraId="15EDCD68" w14:textId="4F1D4D4D" w:rsidR="00797283" w:rsidRDefault="001662C9">
          <w:pPr>
            <w:pStyle w:val="11"/>
            <w:rPr>
              <w:rFonts w:asciiTheme="minorHAnsi" w:eastAsiaTheme="minorEastAsia" w:hAnsiTheme="minorHAnsi" w:cstheme="minorBidi"/>
              <w:bCs w:val="0"/>
              <w:smallCaps w:val="0"/>
              <w:noProof/>
              <w:spacing w:val="0"/>
              <w:lang w:eastAsia="en-GB"/>
            </w:rPr>
          </w:pPr>
          <w:hyperlink w:anchor="_Toc12979237" w:history="1">
            <w:r w:rsidR="00797283" w:rsidRPr="00DF2418">
              <w:rPr>
                <w:rStyle w:val="af0"/>
                <w:noProof/>
              </w:rPr>
              <w:t>4</w:t>
            </w:r>
            <w:r w:rsidR="00797283">
              <w:rPr>
                <w:rFonts w:asciiTheme="minorHAnsi" w:eastAsiaTheme="minorEastAsia" w:hAnsiTheme="minorHAnsi" w:cstheme="minorBidi"/>
                <w:bCs w:val="0"/>
                <w:smallCaps w:val="0"/>
                <w:noProof/>
                <w:spacing w:val="0"/>
                <w:lang w:eastAsia="en-GB"/>
              </w:rPr>
              <w:tab/>
            </w:r>
            <w:r w:rsidR="00797283" w:rsidRPr="00DF2418">
              <w:rPr>
                <w:rStyle w:val="af0"/>
                <w:noProof/>
              </w:rPr>
              <w:t xml:space="preserve">Legal and regulatory framework </w:t>
            </w:r>
            <w:r w:rsidR="00797283">
              <w:rPr>
                <w:noProof/>
                <w:webHidden/>
              </w:rPr>
              <w:tab/>
            </w:r>
            <w:r w:rsidR="00797283">
              <w:rPr>
                <w:noProof/>
                <w:webHidden/>
              </w:rPr>
              <w:fldChar w:fldCharType="begin"/>
            </w:r>
            <w:r w:rsidR="00797283">
              <w:rPr>
                <w:noProof/>
                <w:webHidden/>
              </w:rPr>
              <w:instrText xml:space="preserve"> PAGEREF _Toc12979237 \h </w:instrText>
            </w:r>
            <w:r w:rsidR="00797283">
              <w:rPr>
                <w:noProof/>
                <w:webHidden/>
              </w:rPr>
            </w:r>
            <w:r w:rsidR="00797283">
              <w:rPr>
                <w:noProof/>
                <w:webHidden/>
              </w:rPr>
              <w:fldChar w:fldCharType="separate"/>
            </w:r>
            <w:r w:rsidR="00797283">
              <w:rPr>
                <w:noProof/>
                <w:webHidden/>
              </w:rPr>
              <w:t>6</w:t>
            </w:r>
            <w:r w:rsidR="00797283">
              <w:rPr>
                <w:noProof/>
                <w:webHidden/>
              </w:rPr>
              <w:fldChar w:fldCharType="end"/>
            </w:r>
          </w:hyperlink>
        </w:p>
        <w:p w14:paraId="5EEDCE2B" w14:textId="011512D9" w:rsidR="00797283" w:rsidRDefault="001662C9">
          <w:pPr>
            <w:pStyle w:val="11"/>
            <w:rPr>
              <w:rFonts w:asciiTheme="minorHAnsi" w:eastAsiaTheme="minorEastAsia" w:hAnsiTheme="minorHAnsi" w:cstheme="minorBidi"/>
              <w:bCs w:val="0"/>
              <w:smallCaps w:val="0"/>
              <w:noProof/>
              <w:spacing w:val="0"/>
              <w:lang w:eastAsia="en-GB"/>
            </w:rPr>
          </w:pPr>
          <w:hyperlink w:anchor="_Toc12979238" w:history="1">
            <w:r w:rsidR="00797283" w:rsidRPr="00DF2418">
              <w:rPr>
                <w:rStyle w:val="af0"/>
                <w:noProof/>
              </w:rPr>
              <w:t>5</w:t>
            </w:r>
            <w:r w:rsidR="00797283">
              <w:rPr>
                <w:rFonts w:asciiTheme="minorHAnsi" w:eastAsiaTheme="minorEastAsia" w:hAnsiTheme="minorHAnsi" w:cstheme="minorBidi"/>
                <w:bCs w:val="0"/>
                <w:smallCaps w:val="0"/>
                <w:noProof/>
                <w:spacing w:val="0"/>
                <w:lang w:eastAsia="en-GB"/>
              </w:rPr>
              <w:tab/>
            </w:r>
            <w:r w:rsidR="00797283" w:rsidRPr="00DF2418">
              <w:rPr>
                <w:rStyle w:val="af0"/>
                <w:noProof/>
              </w:rPr>
              <w:t>Market for heating and commercial</w:t>
            </w:r>
            <w:r w:rsidR="00797283">
              <w:rPr>
                <w:noProof/>
                <w:webHidden/>
              </w:rPr>
              <w:tab/>
            </w:r>
            <w:r w:rsidR="00797283">
              <w:rPr>
                <w:noProof/>
                <w:webHidden/>
              </w:rPr>
              <w:fldChar w:fldCharType="begin"/>
            </w:r>
            <w:r w:rsidR="00797283">
              <w:rPr>
                <w:noProof/>
                <w:webHidden/>
              </w:rPr>
              <w:instrText xml:space="preserve"> PAGEREF _Toc12979238 \h </w:instrText>
            </w:r>
            <w:r w:rsidR="00797283">
              <w:rPr>
                <w:noProof/>
                <w:webHidden/>
              </w:rPr>
            </w:r>
            <w:r w:rsidR="00797283">
              <w:rPr>
                <w:noProof/>
                <w:webHidden/>
              </w:rPr>
              <w:fldChar w:fldCharType="separate"/>
            </w:r>
            <w:r w:rsidR="00797283">
              <w:rPr>
                <w:noProof/>
                <w:webHidden/>
              </w:rPr>
              <w:t>6</w:t>
            </w:r>
            <w:r w:rsidR="00797283">
              <w:rPr>
                <w:noProof/>
                <w:webHidden/>
              </w:rPr>
              <w:fldChar w:fldCharType="end"/>
            </w:r>
          </w:hyperlink>
        </w:p>
        <w:p w14:paraId="640B3B15" w14:textId="6AEAC35B" w:rsidR="00797283" w:rsidRDefault="001662C9">
          <w:pPr>
            <w:pStyle w:val="24"/>
            <w:tabs>
              <w:tab w:val="left" w:pos="471"/>
              <w:tab w:val="right" w:leader="dot" w:pos="9204"/>
            </w:tabs>
            <w:rPr>
              <w:rFonts w:asciiTheme="minorHAnsi" w:eastAsiaTheme="minorEastAsia" w:hAnsiTheme="minorHAnsi" w:cstheme="minorBidi"/>
              <w:bCs w:val="0"/>
              <w:smallCaps w:val="0"/>
              <w:noProof/>
              <w:lang w:eastAsia="en-GB"/>
            </w:rPr>
          </w:pPr>
          <w:hyperlink w:anchor="_Toc12979239" w:history="1">
            <w:r w:rsidR="00797283" w:rsidRPr="00DF2418">
              <w:rPr>
                <w:rStyle w:val="af0"/>
                <w:noProof/>
              </w:rPr>
              <w:t>5.1</w:t>
            </w:r>
            <w:r w:rsidR="00797283">
              <w:rPr>
                <w:rFonts w:asciiTheme="minorHAnsi" w:eastAsiaTheme="minorEastAsia" w:hAnsiTheme="minorHAnsi" w:cstheme="minorBidi"/>
                <w:bCs w:val="0"/>
                <w:smallCaps w:val="0"/>
                <w:noProof/>
                <w:lang w:eastAsia="en-GB"/>
              </w:rPr>
              <w:tab/>
            </w:r>
            <w:r w:rsidR="00797283" w:rsidRPr="00DF2418">
              <w:rPr>
                <w:rStyle w:val="af0"/>
                <w:noProof/>
              </w:rPr>
              <w:t>Heating</w:t>
            </w:r>
            <w:r w:rsidR="00797283">
              <w:rPr>
                <w:noProof/>
                <w:webHidden/>
              </w:rPr>
              <w:tab/>
            </w:r>
            <w:r w:rsidR="00797283">
              <w:rPr>
                <w:noProof/>
                <w:webHidden/>
              </w:rPr>
              <w:fldChar w:fldCharType="begin"/>
            </w:r>
            <w:r w:rsidR="00797283">
              <w:rPr>
                <w:noProof/>
                <w:webHidden/>
              </w:rPr>
              <w:instrText xml:space="preserve"> PAGEREF _Toc12979239 \h </w:instrText>
            </w:r>
            <w:r w:rsidR="00797283">
              <w:rPr>
                <w:noProof/>
                <w:webHidden/>
              </w:rPr>
            </w:r>
            <w:r w:rsidR="00797283">
              <w:rPr>
                <w:noProof/>
                <w:webHidden/>
              </w:rPr>
              <w:fldChar w:fldCharType="separate"/>
            </w:r>
            <w:r w:rsidR="00797283">
              <w:rPr>
                <w:noProof/>
                <w:webHidden/>
              </w:rPr>
              <w:t>6</w:t>
            </w:r>
            <w:r w:rsidR="00797283">
              <w:rPr>
                <w:noProof/>
                <w:webHidden/>
              </w:rPr>
              <w:fldChar w:fldCharType="end"/>
            </w:r>
          </w:hyperlink>
        </w:p>
        <w:p w14:paraId="1DE69150" w14:textId="1CA28009" w:rsidR="00797283" w:rsidRDefault="001662C9">
          <w:pPr>
            <w:pStyle w:val="31"/>
            <w:tabs>
              <w:tab w:val="left" w:pos="603"/>
              <w:tab w:val="right" w:leader="dot" w:pos="9204"/>
            </w:tabs>
            <w:rPr>
              <w:rFonts w:asciiTheme="minorHAnsi" w:eastAsiaTheme="minorEastAsia" w:hAnsiTheme="minorHAnsi" w:cstheme="minorBidi"/>
              <w:i w:val="0"/>
              <w:smallCaps w:val="0"/>
              <w:noProof/>
              <w:sz w:val="22"/>
              <w:lang w:eastAsia="en-GB"/>
            </w:rPr>
          </w:pPr>
          <w:hyperlink w:anchor="_Toc12979240" w:history="1">
            <w:r w:rsidR="00797283" w:rsidRPr="00DF2418">
              <w:rPr>
                <w:rStyle w:val="af0"/>
                <w:noProof/>
              </w:rPr>
              <w:t>5.1.1</w:t>
            </w:r>
            <w:r w:rsidR="00797283">
              <w:rPr>
                <w:rFonts w:asciiTheme="minorHAnsi" w:eastAsiaTheme="minorEastAsia" w:hAnsiTheme="minorHAnsi" w:cstheme="minorBidi"/>
                <w:i w:val="0"/>
                <w:smallCaps w:val="0"/>
                <w:noProof/>
                <w:sz w:val="22"/>
                <w:lang w:eastAsia="en-GB"/>
              </w:rPr>
              <w:tab/>
            </w:r>
            <w:r w:rsidR="00797283" w:rsidRPr="00DF2418">
              <w:rPr>
                <w:rStyle w:val="af0"/>
                <w:noProof/>
              </w:rPr>
              <w:t>Heat pumps as climate friendly heating technologies</w:t>
            </w:r>
            <w:r w:rsidR="00797283">
              <w:rPr>
                <w:noProof/>
                <w:webHidden/>
              </w:rPr>
              <w:tab/>
            </w:r>
            <w:r w:rsidR="00797283">
              <w:rPr>
                <w:noProof/>
                <w:webHidden/>
              </w:rPr>
              <w:fldChar w:fldCharType="begin"/>
            </w:r>
            <w:r w:rsidR="00797283">
              <w:rPr>
                <w:noProof/>
                <w:webHidden/>
              </w:rPr>
              <w:instrText xml:space="preserve"> PAGEREF _Toc12979240 \h </w:instrText>
            </w:r>
            <w:r w:rsidR="00797283">
              <w:rPr>
                <w:noProof/>
                <w:webHidden/>
              </w:rPr>
            </w:r>
            <w:r w:rsidR="00797283">
              <w:rPr>
                <w:noProof/>
                <w:webHidden/>
              </w:rPr>
              <w:fldChar w:fldCharType="separate"/>
            </w:r>
            <w:r w:rsidR="00797283">
              <w:rPr>
                <w:noProof/>
                <w:webHidden/>
              </w:rPr>
              <w:t>6</w:t>
            </w:r>
            <w:r w:rsidR="00797283">
              <w:rPr>
                <w:noProof/>
                <w:webHidden/>
              </w:rPr>
              <w:fldChar w:fldCharType="end"/>
            </w:r>
          </w:hyperlink>
        </w:p>
        <w:p w14:paraId="31616721" w14:textId="5B6E9F41" w:rsidR="00797283" w:rsidRDefault="001662C9">
          <w:pPr>
            <w:pStyle w:val="31"/>
            <w:tabs>
              <w:tab w:val="left" w:pos="603"/>
              <w:tab w:val="right" w:leader="dot" w:pos="9204"/>
            </w:tabs>
            <w:rPr>
              <w:rFonts w:asciiTheme="minorHAnsi" w:eastAsiaTheme="minorEastAsia" w:hAnsiTheme="minorHAnsi" w:cstheme="minorBidi"/>
              <w:i w:val="0"/>
              <w:smallCaps w:val="0"/>
              <w:noProof/>
              <w:sz w:val="22"/>
              <w:lang w:eastAsia="en-GB"/>
            </w:rPr>
          </w:pPr>
          <w:hyperlink w:anchor="_Toc12979241" w:history="1">
            <w:r w:rsidR="00797283" w:rsidRPr="00DF2418">
              <w:rPr>
                <w:rStyle w:val="af0"/>
                <w:noProof/>
              </w:rPr>
              <w:t>5.1.2</w:t>
            </w:r>
            <w:r w:rsidR="00797283">
              <w:rPr>
                <w:rFonts w:asciiTheme="minorHAnsi" w:eastAsiaTheme="minorEastAsia" w:hAnsiTheme="minorHAnsi" w:cstheme="minorBidi"/>
                <w:i w:val="0"/>
                <w:smallCaps w:val="0"/>
                <w:noProof/>
                <w:sz w:val="22"/>
                <w:lang w:eastAsia="en-GB"/>
              </w:rPr>
              <w:tab/>
            </w:r>
            <w:r w:rsidR="00797283" w:rsidRPr="00DF2418">
              <w:rPr>
                <w:rStyle w:val="af0"/>
                <w:noProof/>
              </w:rPr>
              <w:t>Demand for heating and heat pump technology</w:t>
            </w:r>
            <w:r w:rsidR="00797283">
              <w:rPr>
                <w:noProof/>
                <w:webHidden/>
              </w:rPr>
              <w:tab/>
            </w:r>
            <w:r w:rsidR="00797283">
              <w:rPr>
                <w:noProof/>
                <w:webHidden/>
              </w:rPr>
              <w:fldChar w:fldCharType="begin"/>
            </w:r>
            <w:r w:rsidR="00797283">
              <w:rPr>
                <w:noProof/>
                <w:webHidden/>
              </w:rPr>
              <w:instrText xml:space="preserve"> PAGEREF _Toc12979241 \h </w:instrText>
            </w:r>
            <w:r w:rsidR="00797283">
              <w:rPr>
                <w:noProof/>
                <w:webHidden/>
              </w:rPr>
            </w:r>
            <w:r w:rsidR="00797283">
              <w:rPr>
                <w:noProof/>
                <w:webHidden/>
              </w:rPr>
              <w:fldChar w:fldCharType="separate"/>
            </w:r>
            <w:r w:rsidR="00797283">
              <w:rPr>
                <w:noProof/>
                <w:webHidden/>
              </w:rPr>
              <w:t>7</w:t>
            </w:r>
            <w:r w:rsidR="00797283">
              <w:rPr>
                <w:noProof/>
                <w:webHidden/>
              </w:rPr>
              <w:fldChar w:fldCharType="end"/>
            </w:r>
          </w:hyperlink>
        </w:p>
        <w:p w14:paraId="00BE3841" w14:textId="6EFBC0D6" w:rsidR="00797283" w:rsidRDefault="001662C9">
          <w:pPr>
            <w:pStyle w:val="31"/>
            <w:tabs>
              <w:tab w:val="left" w:pos="603"/>
              <w:tab w:val="right" w:leader="dot" w:pos="9204"/>
            </w:tabs>
            <w:rPr>
              <w:rFonts w:asciiTheme="minorHAnsi" w:eastAsiaTheme="minorEastAsia" w:hAnsiTheme="minorHAnsi" w:cstheme="minorBidi"/>
              <w:i w:val="0"/>
              <w:smallCaps w:val="0"/>
              <w:noProof/>
              <w:sz w:val="22"/>
              <w:lang w:eastAsia="en-GB"/>
            </w:rPr>
          </w:pPr>
          <w:hyperlink w:anchor="_Toc12979242" w:history="1">
            <w:r w:rsidR="00797283" w:rsidRPr="00DF2418">
              <w:rPr>
                <w:rStyle w:val="af0"/>
                <w:noProof/>
              </w:rPr>
              <w:t>5.1.3</w:t>
            </w:r>
            <w:r w:rsidR="00797283">
              <w:rPr>
                <w:rFonts w:asciiTheme="minorHAnsi" w:eastAsiaTheme="minorEastAsia" w:hAnsiTheme="minorHAnsi" w:cstheme="minorBidi"/>
                <w:i w:val="0"/>
                <w:smallCaps w:val="0"/>
                <w:noProof/>
                <w:sz w:val="22"/>
                <w:lang w:eastAsia="en-GB"/>
              </w:rPr>
              <w:tab/>
            </w:r>
            <w:r w:rsidR="00797283" w:rsidRPr="00DF2418">
              <w:rPr>
                <w:rStyle w:val="af0"/>
                <w:noProof/>
              </w:rPr>
              <w:t>Conventional vs climate friendly heat pumps with natural refrigerants</w:t>
            </w:r>
            <w:r w:rsidR="00797283">
              <w:rPr>
                <w:noProof/>
                <w:webHidden/>
              </w:rPr>
              <w:tab/>
            </w:r>
            <w:r w:rsidR="00797283">
              <w:rPr>
                <w:noProof/>
                <w:webHidden/>
              </w:rPr>
              <w:fldChar w:fldCharType="begin"/>
            </w:r>
            <w:r w:rsidR="00797283">
              <w:rPr>
                <w:noProof/>
                <w:webHidden/>
              </w:rPr>
              <w:instrText xml:space="preserve"> PAGEREF _Toc12979242 \h </w:instrText>
            </w:r>
            <w:r w:rsidR="00797283">
              <w:rPr>
                <w:noProof/>
                <w:webHidden/>
              </w:rPr>
            </w:r>
            <w:r w:rsidR="00797283">
              <w:rPr>
                <w:noProof/>
                <w:webHidden/>
              </w:rPr>
              <w:fldChar w:fldCharType="separate"/>
            </w:r>
            <w:r w:rsidR="00797283">
              <w:rPr>
                <w:noProof/>
                <w:webHidden/>
              </w:rPr>
              <w:t>7</w:t>
            </w:r>
            <w:r w:rsidR="00797283">
              <w:rPr>
                <w:noProof/>
                <w:webHidden/>
              </w:rPr>
              <w:fldChar w:fldCharType="end"/>
            </w:r>
          </w:hyperlink>
        </w:p>
        <w:p w14:paraId="1C80D23C" w14:textId="2DC60074" w:rsidR="00797283" w:rsidRDefault="001662C9">
          <w:pPr>
            <w:pStyle w:val="24"/>
            <w:tabs>
              <w:tab w:val="left" w:pos="471"/>
              <w:tab w:val="right" w:leader="dot" w:pos="9204"/>
            </w:tabs>
            <w:rPr>
              <w:rFonts w:asciiTheme="minorHAnsi" w:eastAsiaTheme="minorEastAsia" w:hAnsiTheme="minorHAnsi" w:cstheme="minorBidi"/>
              <w:bCs w:val="0"/>
              <w:smallCaps w:val="0"/>
              <w:noProof/>
              <w:lang w:eastAsia="en-GB"/>
            </w:rPr>
          </w:pPr>
          <w:hyperlink w:anchor="_Toc12979243" w:history="1">
            <w:r w:rsidR="00797283" w:rsidRPr="00DF2418">
              <w:rPr>
                <w:rStyle w:val="af0"/>
                <w:noProof/>
              </w:rPr>
              <w:t>5.2</w:t>
            </w:r>
            <w:r w:rsidR="00797283">
              <w:rPr>
                <w:rFonts w:asciiTheme="minorHAnsi" w:eastAsiaTheme="minorEastAsia" w:hAnsiTheme="minorHAnsi" w:cstheme="minorBidi"/>
                <w:bCs w:val="0"/>
                <w:smallCaps w:val="0"/>
                <w:noProof/>
                <w:lang w:eastAsia="en-GB"/>
              </w:rPr>
              <w:tab/>
            </w:r>
            <w:r w:rsidR="00797283" w:rsidRPr="00DF2418">
              <w:rPr>
                <w:rStyle w:val="af0"/>
                <w:noProof/>
              </w:rPr>
              <w:t>Commercial refrigeration</w:t>
            </w:r>
            <w:r w:rsidR="00797283">
              <w:rPr>
                <w:noProof/>
                <w:webHidden/>
              </w:rPr>
              <w:tab/>
            </w:r>
            <w:r w:rsidR="00797283">
              <w:rPr>
                <w:noProof/>
                <w:webHidden/>
              </w:rPr>
              <w:fldChar w:fldCharType="begin"/>
            </w:r>
            <w:r w:rsidR="00797283">
              <w:rPr>
                <w:noProof/>
                <w:webHidden/>
              </w:rPr>
              <w:instrText xml:space="preserve"> PAGEREF _Toc12979243 \h </w:instrText>
            </w:r>
            <w:r w:rsidR="00797283">
              <w:rPr>
                <w:noProof/>
                <w:webHidden/>
              </w:rPr>
            </w:r>
            <w:r w:rsidR="00797283">
              <w:rPr>
                <w:noProof/>
                <w:webHidden/>
              </w:rPr>
              <w:fldChar w:fldCharType="separate"/>
            </w:r>
            <w:r w:rsidR="00797283">
              <w:rPr>
                <w:noProof/>
                <w:webHidden/>
              </w:rPr>
              <w:t>9</w:t>
            </w:r>
            <w:r w:rsidR="00797283">
              <w:rPr>
                <w:noProof/>
                <w:webHidden/>
              </w:rPr>
              <w:fldChar w:fldCharType="end"/>
            </w:r>
          </w:hyperlink>
        </w:p>
        <w:p w14:paraId="150DF941" w14:textId="3B53439E" w:rsidR="00797283" w:rsidRDefault="001662C9">
          <w:pPr>
            <w:pStyle w:val="31"/>
            <w:tabs>
              <w:tab w:val="left" w:pos="603"/>
              <w:tab w:val="right" w:leader="dot" w:pos="9204"/>
            </w:tabs>
            <w:rPr>
              <w:rFonts w:asciiTheme="minorHAnsi" w:eastAsiaTheme="minorEastAsia" w:hAnsiTheme="minorHAnsi" w:cstheme="minorBidi"/>
              <w:i w:val="0"/>
              <w:smallCaps w:val="0"/>
              <w:noProof/>
              <w:sz w:val="22"/>
              <w:lang w:eastAsia="en-GB"/>
            </w:rPr>
          </w:pPr>
          <w:hyperlink w:anchor="_Toc12979244" w:history="1">
            <w:r w:rsidR="00797283" w:rsidRPr="00DF2418">
              <w:rPr>
                <w:rStyle w:val="af0"/>
                <w:noProof/>
              </w:rPr>
              <w:t>5.2.1</w:t>
            </w:r>
            <w:r w:rsidR="00797283">
              <w:rPr>
                <w:rFonts w:asciiTheme="minorHAnsi" w:eastAsiaTheme="minorEastAsia" w:hAnsiTheme="minorHAnsi" w:cstheme="minorBidi"/>
                <w:i w:val="0"/>
                <w:smallCaps w:val="0"/>
                <w:noProof/>
                <w:sz w:val="22"/>
                <w:lang w:eastAsia="en-GB"/>
              </w:rPr>
              <w:tab/>
            </w:r>
            <w:r w:rsidR="00797283" w:rsidRPr="00DF2418">
              <w:rPr>
                <w:rStyle w:val="af0"/>
                <w:noProof/>
              </w:rPr>
              <w:t>Commercial refrigeration technologies</w:t>
            </w:r>
            <w:r w:rsidR="00797283">
              <w:rPr>
                <w:noProof/>
                <w:webHidden/>
              </w:rPr>
              <w:tab/>
            </w:r>
            <w:r w:rsidR="00797283">
              <w:rPr>
                <w:noProof/>
                <w:webHidden/>
              </w:rPr>
              <w:fldChar w:fldCharType="begin"/>
            </w:r>
            <w:r w:rsidR="00797283">
              <w:rPr>
                <w:noProof/>
                <w:webHidden/>
              </w:rPr>
              <w:instrText xml:space="preserve"> PAGEREF _Toc12979244 \h </w:instrText>
            </w:r>
            <w:r w:rsidR="00797283">
              <w:rPr>
                <w:noProof/>
                <w:webHidden/>
              </w:rPr>
            </w:r>
            <w:r w:rsidR="00797283">
              <w:rPr>
                <w:noProof/>
                <w:webHidden/>
              </w:rPr>
              <w:fldChar w:fldCharType="separate"/>
            </w:r>
            <w:r w:rsidR="00797283">
              <w:rPr>
                <w:noProof/>
                <w:webHidden/>
              </w:rPr>
              <w:t>9</w:t>
            </w:r>
            <w:r w:rsidR="00797283">
              <w:rPr>
                <w:noProof/>
                <w:webHidden/>
              </w:rPr>
              <w:fldChar w:fldCharType="end"/>
            </w:r>
          </w:hyperlink>
        </w:p>
        <w:p w14:paraId="541FED18" w14:textId="0ABDA650" w:rsidR="00797283" w:rsidRDefault="001662C9">
          <w:pPr>
            <w:pStyle w:val="31"/>
            <w:tabs>
              <w:tab w:val="left" w:pos="603"/>
              <w:tab w:val="right" w:leader="dot" w:pos="9204"/>
            </w:tabs>
            <w:rPr>
              <w:rFonts w:asciiTheme="minorHAnsi" w:eastAsiaTheme="minorEastAsia" w:hAnsiTheme="minorHAnsi" w:cstheme="minorBidi"/>
              <w:i w:val="0"/>
              <w:smallCaps w:val="0"/>
              <w:noProof/>
              <w:sz w:val="22"/>
              <w:lang w:eastAsia="en-GB"/>
            </w:rPr>
          </w:pPr>
          <w:hyperlink w:anchor="_Toc12979245" w:history="1">
            <w:r w:rsidR="00797283" w:rsidRPr="00DF2418">
              <w:rPr>
                <w:rStyle w:val="af0"/>
                <w:noProof/>
              </w:rPr>
              <w:t>5.2.2</w:t>
            </w:r>
            <w:r w:rsidR="00797283">
              <w:rPr>
                <w:rFonts w:asciiTheme="minorHAnsi" w:eastAsiaTheme="minorEastAsia" w:hAnsiTheme="minorHAnsi" w:cstheme="minorBidi"/>
                <w:i w:val="0"/>
                <w:smallCaps w:val="0"/>
                <w:noProof/>
                <w:sz w:val="22"/>
                <w:lang w:eastAsia="en-GB"/>
              </w:rPr>
              <w:tab/>
            </w:r>
            <w:r w:rsidR="00797283" w:rsidRPr="00DF2418">
              <w:rPr>
                <w:rStyle w:val="af0"/>
                <w:noProof/>
              </w:rPr>
              <w:t>Demand for commercial refrigeration equipment</w:t>
            </w:r>
            <w:r w:rsidR="00797283">
              <w:rPr>
                <w:noProof/>
                <w:webHidden/>
              </w:rPr>
              <w:tab/>
            </w:r>
            <w:r w:rsidR="00797283">
              <w:rPr>
                <w:noProof/>
                <w:webHidden/>
              </w:rPr>
              <w:fldChar w:fldCharType="begin"/>
            </w:r>
            <w:r w:rsidR="00797283">
              <w:rPr>
                <w:noProof/>
                <w:webHidden/>
              </w:rPr>
              <w:instrText xml:space="preserve"> PAGEREF _Toc12979245 \h </w:instrText>
            </w:r>
            <w:r w:rsidR="00797283">
              <w:rPr>
                <w:noProof/>
                <w:webHidden/>
              </w:rPr>
            </w:r>
            <w:r w:rsidR="00797283">
              <w:rPr>
                <w:noProof/>
                <w:webHidden/>
              </w:rPr>
              <w:fldChar w:fldCharType="separate"/>
            </w:r>
            <w:r w:rsidR="00797283">
              <w:rPr>
                <w:noProof/>
                <w:webHidden/>
              </w:rPr>
              <w:t>9</w:t>
            </w:r>
            <w:r w:rsidR="00797283">
              <w:rPr>
                <w:noProof/>
                <w:webHidden/>
              </w:rPr>
              <w:fldChar w:fldCharType="end"/>
            </w:r>
          </w:hyperlink>
        </w:p>
        <w:p w14:paraId="67D795EF" w14:textId="75EE8F6A" w:rsidR="00797283" w:rsidRDefault="001662C9">
          <w:pPr>
            <w:pStyle w:val="31"/>
            <w:tabs>
              <w:tab w:val="left" w:pos="603"/>
              <w:tab w:val="right" w:leader="dot" w:pos="9204"/>
            </w:tabs>
            <w:rPr>
              <w:rFonts w:asciiTheme="minorHAnsi" w:eastAsiaTheme="minorEastAsia" w:hAnsiTheme="minorHAnsi" w:cstheme="minorBidi"/>
              <w:i w:val="0"/>
              <w:smallCaps w:val="0"/>
              <w:noProof/>
              <w:sz w:val="22"/>
              <w:lang w:eastAsia="en-GB"/>
            </w:rPr>
          </w:pPr>
          <w:hyperlink w:anchor="_Toc12979246" w:history="1">
            <w:r w:rsidR="00797283" w:rsidRPr="00DF2418">
              <w:rPr>
                <w:rStyle w:val="af0"/>
                <w:noProof/>
              </w:rPr>
              <w:t>5.2.3</w:t>
            </w:r>
            <w:r w:rsidR="00797283">
              <w:rPr>
                <w:rFonts w:asciiTheme="minorHAnsi" w:eastAsiaTheme="minorEastAsia" w:hAnsiTheme="minorHAnsi" w:cstheme="minorBidi"/>
                <w:i w:val="0"/>
                <w:smallCaps w:val="0"/>
                <w:noProof/>
                <w:sz w:val="22"/>
                <w:lang w:eastAsia="en-GB"/>
              </w:rPr>
              <w:tab/>
            </w:r>
            <w:r w:rsidR="00797283" w:rsidRPr="00DF2418">
              <w:rPr>
                <w:rStyle w:val="af0"/>
                <w:noProof/>
              </w:rPr>
              <w:t>Conventional vs climate friendly refrigeration equipment</w:t>
            </w:r>
            <w:r w:rsidR="00797283">
              <w:rPr>
                <w:noProof/>
                <w:webHidden/>
              </w:rPr>
              <w:tab/>
            </w:r>
            <w:r w:rsidR="00797283">
              <w:rPr>
                <w:noProof/>
                <w:webHidden/>
              </w:rPr>
              <w:fldChar w:fldCharType="begin"/>
            </w:r>
            <w:r w:rsidR="00797283">
              <w:rPr>
                <w:noProof/>
                <w:webHidden/>
              </w:rPr>
              <w:instrText xml:space="preserve"> PAGEREF _Toc12979246 \h </w:instrText>
            </w:r>
            <w:r w:rsidR="00797283">
              <w:rPr>
                <w:noProof/>
                <w:webHidden/>
              </w:rPr>
            </w:r>
            <w:r w:rsidR="00797283">
              <w:rPr>
                <w:noProof/>
                <w:webHidden/>
              </w:rPr>
              <w:fldChar w:fldCharType="separate"/>
            </w:r>
            <w:r w:rsidR="00797283">
              <w:rPr>
                <w:noProof/>
                <w:webHidden/>
              </w:rPr>
              <w:t>10</w:t>
            </w:r>
            <w:r w:rsidR="00797283">
              <w:rPr>
                <w:noProof/>
                <w:webHidden/>
              </w:rPr>
              <w:fldChar w:fldCharType="end"/>
            </w:r>
          </w:hyperlink>
        </w:p>
        <w:p w14:paraId="549FDCAC" w14:textId="17A4BF6E" w:rsidR="00797283" w:rsidRDefault="001662C9">
          <w:pPr>
            <w:pStyle w:val="11"/>
            <w:rPr>
              <w:rFonts w:asciiTheme="minorHAnsi" w:eastAsiaTheme="minorEastAsia" w:hAnsiTheme="minorHAnsi" w:cstheme="minorBidi"/>
              <w:bCs w:val="0"/>
              <w:smallCaps w:val="0"/>
              <w:noProof/>
              <w:spacing w:val="0"/>
              <w:lang w:eastAsia="en-GB"/>
            </w:rPr>
          </w:pPr>
          <w:hyperlink w:anchor="_Toc12979247" w:history="1">
            <w:r w:rsidR="00797283" w:rsidRPr="00DF2418">
              <w:rPr>
                <w:rStyle w:val="af0"/>
                <w:noProof/>
              </w:rPr>
              <w:t>6</w:t>
            </w:r>
            <w:r w:rsidR="00797283">
              <w:rPr>
                <w:rFonts w:asciiTheme="minorHAnsi" w:eastAsiaTheme="minorEastAsia" w:hAnsiTheme="minorHAnsi" w:cstheme="minorBidi"/>
                <w:bCs w:val="0"/>
                <w:smallCaps w:val="0"/>
                <w:noProof/>
                <w:spacing w:val="0"/>
                <w:lang w:eastAsia="en-GB"/>
              </w:rPr>
              <w:tab/>
            </w:r>
            <w:r w:rsidR="00797283" w:rsidRPr="00DF2418">
              <w:rPr>
                <w:rStyle w:val="af0"/>
                <w:noProof/>
              </w:rPr>
              <w:t>BAU Mitigation scenarios</w:t>
            </w:r>
            <w:r w:rsidR="00797283">
              <w:rPr>
                <w:noProof/>
                <w:webHidden/>
              </w:rPr>
              <w:tab/>
            </w:r>
            <w:r w:rsidR="00797283">
              <w:rPr>
                <w:noProof/>
                <w:webHidden/>
              </w:rPr>
              <w:fldChar w:fldCharType="begin"/>
            </w:r>
            <w:r w:rsidR="00797283">
              <w:rPr>
                <w:noProof/>
                <w:webHidden/>
              </w:rPr>
              <w:instrText xml:space="preserve"> PAGEREF _Toc12979247 \h </w:instrText>
            </w:r>
            <w:r w:rsidR="00797283">
              <w:rPr>
                <w:noProof/>
                <w:webHidden/>
              </w:rPr>
            </w:r>
            <w:r w:rsidR="00797283">
              <w:rPr>
                <w:noProof/>
                <w:webHidden/>
              </w:rPr>
              <w:fldChar w:fldCharType="separate"/>
            </w:r>
            <w:r w:rsidR="00797283">
              <w:rPr>
                <w:noProof/>
                <w:webHidden/>
              </w:rPr>
              <w:t>11</w:t>
            </w:r>
            <w:r w:rsidR="00797283">
              <w:rPr>
                <w:noProof/>
                <w:webHidden/>
              </w:rPr>
              <w:fldChar w:fldCharType="end"/>
            </w:r>
          </w:hyperlink>
        </w:p>
        <w:p w14:paraId="13E18D13" w14:textId="731C5E14" w:rsidR="00797283" w:rsidRDefault="001662C9">
          <w:pPr>
            <w:pStyle w:val="24"/>
            <w:tabs>
              <w:tab w:val="left" w:pos="471"/>
              <w:tab w:val="right" w:leader="dot" w:pos="9204"/>
            </w:tabs>
            <w:rPr>
              <w:rFonts w:asciiTheme="minorHAnsi" w:eastAsiaTheme="minorEastAsia" w:hAnsiTheme="minorHAnsi" w:cstheme="minorBidi"/>
              <w:bCs w:val="0"/>
              <w:smallCaps w:val="0"/>
              <w:noProof/>
              <w:lang w:eastAsia="en-GB"/>
            </w:rPr>
          </w:pPr>
          <w:hyperlink w:anchor="_Toc12979248" w:history="1">
            <w:r w:rsidR="00797283" w:rsidRPr="00DF2418">
              <w:rPr>
                <w:rStyle w:val="af0"/>
                <w:noProof/>
              </w:rPr>
              <w:t>6.1</w:t>
            </w:r>
            <w:r w:rsidR="00797283">
              <w:rPr>
                <w:rFonts w:asciiTheme="minorHAnsi" w:eastAsiaTheme="minorEastAsia" w:hAnsiTheme="minorHAnsi" w:cstheme="minorBidi"/>
                <w:bCs w:val="0"/>
                <w:smallCaps w:val="0"/>
                <w:noProof/>
                <w:lang w:eastAsia="en-GB"/>
              </w:rPr>
              <w:tab/>
            </w:r>
            <w:r w:rsidR="00797283" w:rsidRPr="00DF2418">
              <w:rPr>
                <w:rStyle w:val="af0"/>
                <w:noProof/>
              </w:rPr>
              <w:t>Emission saving potential with heat pumps</w:t>
            </w:r>
            <w:r w:rsidR="00797283">
              <w:rPr>
                <w:noProof/>
                <w:webHidden/>
              </w:rPr>
              <w:tab/>
            </w:r>
            <w:r w:rsidR="00797283">
              <w:rPr>
                <w:noProof/>
                <w:webHidden/>
              </w:rPr>
              <w:fldChar w:fldCharType="begin"/>
            </w:r>
            <w:r w:rsidR="00797283">
              <w:rPr>
                <w:noProof/>
                <w:webHidden/>
              </w:rPr>
              <w:instrText xml:space="preserve"> PAGEREF _Toc12979248 \h </w:instrText>
            </w:r>
            <w:r w:rsidR="00797283">
              <w:rPr>
                <w:noProof/>
                <w:webHidden/>
              </w:rPr>
            </w:r>
            <w:r w:rsidR="00797283">
              <w:rPr>
                <w:noProof/>
                <w:webHidden/>
              </w:rPr>
              <w:fldChar w:fldCharType="separate"/>
            </w:r>
            <w:r w:rsidR="00797283">
              <w:rPr>
                <w:noProof/>
                <w:webHidden/>
              </w:rPr>
              <w:t>11</w:t>
            </w:r>
            <w:r w:rsidR="00797283">
              <w:rPr>
                <w:noProof/>
                <w:webHidden/>
              </w:rPr>
              <w:fldChar w:fldCharType="end"/>
            </w:r>
          </w:hyperlink>
        </w:p>
        <w:p w14:paraId="4EEDDC88" w14:textId="373C440D" w:rsidR="00797283" w:rsidRDefault="001662C9">
          <w:pPr>
            <w:pStyle w:val="24"/>
            <w:tabs>
              <w:tab w:val="left" w:pos="471"/>
              <w:tab w:val="right" w:leader="dot" w:pos="9204"/>
            </w:tabs>
            <w:rPr>
              <w:rFonts w:asciiTheme="minorHAnsi" w:eastAsiaTheme="minorEastAsia" w:hAnsiTheme="minorHAnsi" w:cstheme="minorBidi"/>
              <w:bCs w:val="0"/>
              <w:smallCaps w:val="0"/>
              <w:noProof/>
              <w:lang w:eastAsia="en-GB"/>
            </w:rPr>
          </w:pPr>
          <w:hyperlink w:anchor="_Toc12979251" w:history="1">
            <w:r w:rsidR="00797283" w:rsidRPr="00DF2418">
              <w:rPr>
                <w:rStyle w:val="af0"/>
                <w:noProof/>
              </w:rPr>
              <w:t>6.2</w:t>
            </w:r>
            <w:r w:rsidR="00797283">
              <w:rPr>
                <w:rFonts w:asciiTheme="minorHAnsi" w:eastAsiaTheme="minorEastAsia" w:hAnsiTheme="minorHAnsi" w:cstheme="minorBidi"/>
                <w:bCs w:val="0"/>
                <w:smallCaps w:val="0"/>
                <w:noProof/>
                <w:lang w:eastAsia="en-GB"/>
              </w:rPr>
              <w:tab/>
            </w:r>
            <w:r w:rsidR="00797283" w:rsidRPr="00DF2418">
              <w:rPr>
                <w:rStyle w:val="af0"/>
                <w:noProof/>
              </w:rPr>
              <w:t>Emission saving with climate friendly commercial refrigeration equipment</w:t>
            </w:r>
            <w:r w:rsidR="00797283">
              <w:rPr>
                <w:noProof/>
                <w:webHidden/>
              </w:rPr>
              <w:tab/>
            </w:r>
            <w:r w:rsidR="00797283">
              <w:rPr>
                <w:noProof/>
                <w:webHidden/>
              </w:rPr>
              <w:fldChar w:fldCharType="begin"/>
            </w:r>
            <w:r w:rsidR="00797283">
              <w:rPr>
                <w:noProof/>
                <w:webHidden/>
              </w:rPr>
              <w:instrText xml:space="preserve"> PAGEREF _Toc12979251 \h </w:instrText>
            </w:r>
            <w:r w:rsidR="00797283">
              <w:rPr>
                <w:noProof/>
                <w:webHidden/>
              </w:rPr>
            </w:r>
            <w:r w:rsidR="00797283">
              <w:rPr>
                <w:noProof/>
                <w:webHidden/>
              </w:rPr>
              <w:fldChar w:fldCharType="separate"/>
            </w:r>
            <w:r w:rsidR="00797283">
              <w:rPr>
                <w:noProof/>
                <w:webHidden/>
              </w:rPr>
              <w:t>12</w:t>
            </w:r>
            <w:r w:rsidR="00797283">
              <w:rPr>
                <w:noProof/>
                <w:webHidden/>
              </w:rPr>
              <w:fldChar w:fldCharType="end"/>
            </w:r>
          </w:hyperlink>
        </w:p>
        <w:p w14:paraId="163223F4" w14:textId="66A6ACEB" w:rsidR="00797283" w:rsidRDefault="001662C9">
          <w:pPr>
            <w:pStyle w:val="11"/>
            <w:rPr>
              <w:rFonts w:asciiTheme="minorHAnsi" w:eastAsiaTheme="minorEastAsia" w:hAnsiTheme="minorHAnsi" w:cstheme="minorBidi"/>
              <w:bCs w:val="0"/>
              <w:smallCaps w:val="0"/>
              <w:noProof/>
              <w:spacing w:val="0"/>
              <w:lang w:eastAsia="en-GB"/>
            </w:rPr>
          </w:pPr>
          <w:hyperlink w:anchor="_Toc12979252" w:history="1">
            <w:r w:rsidR="00797283" w:rsidRPr="00DF2418">
              <w:rPr>
                <w:rStyle w:val="af0"/>
                <w:noProof/>
              </w:rPr>
              <w:t>References</w:t>
            </w:r>
            <w:r w:rsidR="00797283">
              <w:rPr>
                <w:noProof/>
                <w:webHidden/>
              </w:rPr>
              <w:tab/>
            </w:r>
            <w:r w:rsidR="00797283">
              <w:rPr>
                <w:noProof/>
                <w:webHidden/>
              </w:rPr>
              <w:fldChar w:fldCharType="begin"/>
            </w:r>
            <w:r w:rsidR="00797283">
              <w:rPr>
                <w:noProof/>
                <w:webHidden/>
              </w:rPr>
              <w:instrText xml:space="preserve"> PAGEREF _Toc12979252 \h </w:instrText>
            </w:r>
            <w:r w:rsidR="00797283">
              <w:rPr>
                <w:noProof/>
                <w:webHidden/>
              </w:rPr>
            </w:r>
            <w:r w:rsidR="00797283">
              <w:rPr>
                <w:noProof/>
                <w:webHidden/>
              </w:rPr>
              <w:fldChar w:fldCharType="separate"/>
            </w:r>
            <w:r w:rsidR="00797283">
              <w:rPr>
                <w:noProof/>
                <w:webHidden/>
              </w:rPr>
              <w:t>12</w:t>
            </w:r>
            <w:r w:rsidR="00797283">
              <w:rPr>
                <w:noProof/>
                <w:webHidden/>
              </w:rPr>
              <w:fldChar w:fldCharType="end"/>
            </w:r>
          </w:hyperlink>
        </w:p>
        <w:p w14:paraId="76D16DFE" w14:textId="0A6ABBF8" w:rsidR="00CC59D1" w:rsidRDefault="00CC59D1">
          <w:r>
            <w:rPr>
              <w:b/>
              <w:bCs/>
              <w:noProof/>
            </w:rPr>
            <w:fldChar w:fldCharType="end"/>
          </w:r>
        </w:p>
      </w:sdtContent>
    </w:sdt>
    <w:p w14:paraId="7616925D" w14:textId="5AF9E382" w:rsidR="00221FA3" w:rsidRDefault="00221FA3" w:rsidP="00AC35C7">
      <w:pPr>
        <w:tabs>
          <w:tab w:val="left" w:pos="1005"/>
        </w:tabs>
      </w:pPr>
    </w:p>
    <w:p w14:paraId="3F99D774" w14:textId="0BEB6632" w:rsidR="00221FA3" w:rsidRDefault="00221FA3" w:rsidP="00AC35C7">
      <w:pPr>
        <w:tabs>
          <w:tab w:val="left" w:pos="1005"/>
        </w:tabs>
      </w:pPr>
    </w:p>
    <w:p w14:paraId="60BC329A" w14:textId="2EEE1EC1" w:rsidR="00221FA3" w:rsidRDefault="00221FA3" w:rsidP="00AC35C7">
      <w:pPr>
        <w:tabs>
          <w:tab w:val="left" w:pos="1005"/>
        </w:tabs>
      </w:pPr>
    </w:p>
    <w:p w14:paraId="001E9FAB" w14:textId="31E01686" w:rsidR="00221FA3" w:rsidRDefault="00221FA3" w:rsidP="00AC35C7">
      <w:pPr>
        <w:tabs>
          <w:tab w:val="left" w:pos="1005"/>
        </w:tabs>
      </w:pPr>
    </w:p>
    <w:p w14:paraId="7CCCDD62" w14:textId="5A55E47F" w:rsidR="00221FA3" w:rsidRDefault="00221FA3" w:rsidP="00AC35C7">
      <w:pPr>
        <w:tabs>
          <w:tab w:val="left" w:pos="1005"/>
        </w:tabs>
      </w:pPr>
    </w:p>
    <w:p w14:paraId="2C2BCB8E" w14:textId="272CE440" w:rsidR="00221FA3" w:rsidRDefault="00221FA3" w:rsidP="00AC35C7">
      <w:pPr>
        <w:tabs>
          <w:tab w:val="left" w:pos="1005"/>
        </w:tabs>
      </w:pPr>
    </w:p>
    <w:p w14:paraId="003D20AE" w14:textId="441B53E1" w:rsidR="00221FA3" w:rsidRDefault="00221FA3" w:rsidP="00AC35C7">
      <w:pPr>
        <w:tabs>
          <w:tab w:val="left" w:pos="1005"/>
        </w:tabs>
      </w:pPr>
    </w:p>
    <w:p w14:paraId="676DC012" w14:textId="786E58E3" w:rsidR="00221FA3" w:rsidRDefault="00221FA3" w:rsidP="00AC35C7">
      <w:pPr>
        <w:tabs>
          <w:tab w:val="left" w:pos="1005"/>
        </w:tabs>
      </w:pPr>
    </w:p>
    <w:p w14:paraId="3C550150" w14:textId="242035DA" w:rsidR="00221FA3" w:rsidRDefault="00221FA3" w:rsidP="00AC35C7">
      <w:pPr>
        <w:tabs>
          <w:tab w:val="left" w:pos="1005"/>
        </w:tabs>
      </w:pPr>
    </w:p>
    <w:p w14:paraId="02BEB33B" w14:textId="68EE9966" w:rsidR="00221FA3" w:rsidRDefault="00221FA3" w:rsidP="00AC35C7">
      <w:pPr>
        <w:tabs>
          <w:tab w:val="left" w:pos="1005"/>
        </w:tabs>
      </w:pPr>
    </w:p>
    <w:p w14:paraId="247FDC63" w14:textId="583695E2" w:rsidR="00221FA3" w:rsidRDefault="00221FA3" w:rsidP="00AC35C7">
      <w:pPr>
        <w:tabs>
          <w:tab w:val="left" w:pos="1005"/>
        </w:tabs>
      </w:pPr>
    </w:p>
    <w:p w14:paraId="627AB194" w14:textId="21880404" w:rsidR="00955F4E" w:rsidRPr="00780DDD" w:rsidRDefault="00955F4E" w:rsidP="00955F4E">
      <w:pPr>
        <w:pStyle w:val="1"/>
        <w:numPr>
          <w:ilvl w:val="0"/>
          <w:numId w:val="0"/>
        </w:numPr>
        <w:ind w:left="432" w:hanging="432"/>
        <w:rPr>
          <w:lang w:val="en-GB"/>
        </w:rPr>
      </w:pPr>
      <w:r>
        <w:rPr>
          <w:lang w:val="en-GB"/>
        </w:rPr>
        <w:t>Table of abbreviations</w:t>
      </w:r>
    </w:p>
    <w:p w14:paraId="4120E9BA" w14:textId="26B34A41" w:rsidR="00221FA3" w:rsidRDefault="00221FA3" w:rsidP="00AC35C7">
      <w:pPr>
        <w:tabs>
          <w:tab w:val="left" w:pos="1005"/>
        </w:tabs>
      </w:pPr>
    </w:p>
    <w:tbl>
      <w:tblPr>
        <w:tblStyle w:val="af2"/>
        <w:tblW w:w="0" w:type="auto"/>
        <w:tblLook w:val="04A0" w:firstRow="1" w:lastRow="0" w:firstColumn="1" w:lastColumn="0" w:noHBand="0" w:noVBand="1"/>
      </w:tblPr>
      <w:tblGrid>
        <w:gridCol w:w="1560"/>
        <w:gridCol w:w="7654"/>
      </w:tblGrid>
      <w:tr w:rsidR="00955F4E" w14:paraId="442CCCEC" w14:textId="77777777" w:rsidTr="00780DDD">
        <w:trPr>
          <w:cnfStyle w:val="100000000000" w:firstRow="1" w:lastRow="0" w:firstColumn="0" w:lastColumn="0" w:oddVBand="0" w:evenVBand="0" w:oddHBand="0" w:evenHBand="0" w:firstRowFirstColumn="0" w:firstRowLastColumn="0" w:lastRowFirstColumn="0" w:lastRowLastColumn="0"/>
        </w:trPr>
        <w:tc>
          <w:tcPr>
            <w:tcW w:w="1560" w:type="dxa"/>
          </w:tcPr>
          <w:p w14:paraId="03DC6ECD" w14:textId="05ED4E03" w:rsidR="00955F4E" w:rsidRPr="00780DDD" w:rsidRDefault="00955F4E" w:rsidP="00AC35C7">
            <w:pPr>
              <w:tabs>
                <w:tab w:val="left" w:pos="1005"/>
              </w:tabs>
              <w:rPr>
                <w:rFonts w:ascii="Garamond" w:hAnsi="Garamond"/>
                <w:b w:val="0"/>
              </w:rPr>
            </w:pPr>
            <w:r w:rsidRPr="00780DDD">
              <w:rPr>
                <w:rFonts w:ascii="Garamond" w:hAnsi="Garamond"/>
              </w:rPr>
              <w:t>PU RAU</w:t>
            </w:r>
          </w:p>
        </w:tc>
        <w:tc>
          <w:tcPr>
            <w:tcW w:w="7654" w:type="dxa"/>
          </w:tcPr>
          <w:p w14:paraId="3A9368EB" w14:textId="6D886CA5" w:rsidR="00955F4E" w:rsidRPr="00780DDD" w:rsidRDefault="00955F4E" w:rsidP="00AC35C7">
            <w:pPr>
              <w:tabs>
                <w:tab w:val="left" w:pos="1005"/>
              </w:tabs>
              <w:rPr>
                <w:rFonts w:ascii="Garamond" w:hAnsi="Garamond"/>
                <w:b w:val="0"/>
              </w:rPr>
            </w:pPr>
            <w:r w:rsidRPr="00780DDD">
              <w:rPr>
                <w:rFonts w:ascii="Garamond" w:hAnsi="Garamond"/>
              </w:rPr>
              <w:t>Public Union “</w:t>
            </w:r>
            <w:r w:rsidR="00BE1D9E" w:rsidRPr="00780DDD">
              <w:rPr>
                <w:rFonts w:ascii="Garamond" w:hAnsi="Garamond"/>
              </w:rPr>
              <w:t>Refrigerating Association of Ukraine</w:t>
            </w:r>
            <w:r w:rsidRPr="00780DDD">
              <w:rPr>
                <w:rFonts w:ascii="Garamond" w:hAnsi="Garamond"/>
              </w:rPr>
              <w:t>”</w:t>
            </w:r>
          </w:p>
        </w:tc>
      </w:tr>
      <w:tr w:rsidR="00955F4E" w14:paraId="275E4867" w14:textId="77777777" w:rsidTr="00780DDD">
        <w:tc>
          <w:tcPr>
            <w:tcW w:w="1560" w:type="dxa"/>
          </w:tcPr>
          <w:p w14:paraId="05BE5381" w14:textId="072A2726" w:rsidR="00955F4E" w:rsidRDefault="00BE1D9E" w:rsidP="00AC35C7">
            <w:pPr>
              <w:tabs>
                <w:tab w:val="left" w:pos="1005"/>
              </w:tabs>
            </w:pPr>
            <w:r>
              <w:t>HCFC</w:t>
            </w:r>
          </w:p>
        </w:tc>
        <w:tc>
          <w:tcPr>
            <w:tcW w:w="7654" w:type="dxa"/>
          </w:tcPr>
          <w:p w14:paraId="71962033" w14:textId="55B01C1B" w:rsidR="00955F4E" w:rsidRDefault="00BE1D9E" w:rsidP="00AC35C7">
            <w:pPr>
              <w:tabs>
                <w:tab w:val="left" w:pos="1005"/>
              </w:tabs>
            </w:pPr>
            <w:proofErr w:type="spellStart"/>
            <w:r>
              <w:t>Hydro</w:t>
            </w:r>
            <w:r w:rsidR="00175F25">
              <w:t>chloro</w:t>
            </w:r>
            <w:r>
              <w:t>fluoro</w:t>
            </w:r>
            <w:r w:rsidR="00175F25">
              <w:t>carbon</w:t>
            </w:r>
            <w:proofErr w:type="spellEnd"/>
          </w:p>
        </w:tc>
      </w:tr>
      <w:tr w:rsidR="00955F4E" w14:paraId="4C730530" w14:textId="77777777" w:rsidTr="00780DDD">
        <w:tc>
          <w:tcPr>
            <w:tcW w:w="1560" w:type="dxa"/>
          </w:tcPr>
          <w:p w14:paraId="670C6544" w14:textId="648CE954" w:rsidR="00955F4E" w:rsidRDefault="00175F25" w:rsidP="00AC35C7">
            <w:pPr>
              <w:tabs>
                <w:tab w:val="left" w:pos="1005"/>
              </w:tabs>
            </w:pPr>
            <w:r>
              <w:t>HFC</w:t>
            </w:r>
          </w:p>
        </w:tc>
        <w:tc>
          <w:tcPr>
            <w:tcW w:w="7654" w:type="dxa"/>
          </w:tcPr>
          <w:p w14:paraId="6195D757" w14:textId="77E56FBD" w:rsidR="00955F4E" w:rsidRDefault="00175F25" w:rsidP="00AC35C7">
            <w:pPr>
              <w:tabs>
                <w:tab w:val="left" w:pos="1005"/>
              </w:tabs>
            </w:pPr>
            <w:proofErr w:type="spellStart"/>
            <w:r>
              <w:t>Hydrof</w:t>
            </w:r>
            <w:r w:rsidR="00535028">
              <w:t>luorocarbon</w:t>
            </w:r>
            <w:proofErr w:type="spellEnd"/>
          </w:p>
        </w:tc>
      </w:tr>
      <w:tr w:rsidR="00955F4E" w14:paraId="63FF7626" w14:textId="77777777" w:rsidTr="00780DDD">
        <w:tc>
          <w:tcPr>
            <w:tcW w:w="1560" w:type="dxa"/>
          </w:tcPr>
          <w:p w14:paraId="739AE172" w14:textId="067A31F0" w:rsidR="00955F4E" w:rsidRDefault="001C35BD" w:rsidP="00AC35C7">
            <w:pPr>
              <w:tabs>
                <w:tab w:val="left" w:pos="1005"/>
              </w:tabs>
            </w:pPr>
            <w:r>
              <w:t>UNHPA</w:t>
            </w:r>
          </w:p>
        </w:tc>
        <w:tc>
          <w:tcPr>
            <w:tcW w:w="7654" w:type="dxa"/>
          </w:tcPr>
          <w:p w14:paraId="17C7B88B" w14:textId="450AB6E1" w:rsidR="00955F4E" w:rsidRDefault="00456175" w:rsidP="00AC35C7">
            <w:pPr>
              <w:tabs>
                <w:tab w:val="left" w:pos="1005"/>
              </w:tabs>
            </w:pPr>
            <w:r>
              <w:t>Ukrainian National Heat Pump Association</w:t>
            </w:r>
          </w:p>
        </w:tc>
      </w:tr>
      <w:tr w:rsidR="00955F4E" w14:paraId="639C5F7B" w14:textId="77777777" w:rsidTr="00780DDD">
        <w:tc>
          <w:tcPr>
            <w:tcW w:w="1560" w:type="dxa"/>
          </w:tcPr>
          <w:p w14:paraId="5A647ED9" w14:textId="6ED64EC5" w:rsidR="00955F4E" w:rsidRDefault="00516D45" w:rsidP="00AC35C7">
            <w:pPr>
              <w:tabs>
                <w:tab w:val="left" w:pos="1005"/>
              </w:tabs>
            </w:pPr>
            <w:r>
              <w:t>LULUCF</w:t>
            </w:r>
          </w:p>
        </w:tc>
        <w:tc>
          <w:tcPr>
            <w:tcW w:w="7654" w:type="dxa"/>
          </w:tcPr>
          <w:p w14:paraId="5C632C03" w14:textId="322B2AC5" w:rsidR="00955F4E" w:rsidRDefault="003F353A" w:rsidP="00AC35C7">
            <w:pPr>
              <w:tabs>
                <w:tab w:val="left" w:pos="1005"/>
              </w:tabs>
            </w:pPr>
            <w:r>
              <w:t xml:space="preserve">Land Use, </w:t>
            </w:r>
            <w:r w:rsidR="00614D15">
              <w:t>Land Use Change and Forestry</w:t>
            </w:r>
          </w:p>
        </w:tc>
      </w:tr>
      <w:tr w:rsidR="00955F4E" w14:paraId="0618E549" w14:textId="77777777" w:rsidTr="00780DDD">
        <w:tc>
          <w:tcPr>
            <w:tcW w:w="1560" w:type="dxa"/>
          </w:tcPr>
          <w:p w14:paraId="0107DD36" w14:textId="047E9813" w:rsidR="00955F4E" w:rsidRDefault="003F353A" w:rsidP="00AC35C7">
            <w:pPr>
              <w:tabs>
                <w:tab w:val="left" w:pos="1005"/>
              </w:tabs>
            </w:pPr>
            <w:r>
              <w:t>MENR</w:t>
            </w:r>
          </w:p>
        </w:tc>
        <w:tc>
          <w:tcPr>
            <w:tcW w:w="7654" w:type="dxa"/>
          </w:tcPr>
          <w:p w14:paraId="25BE06D5" w14:textId="3EE74A4A" w:rsidR="00955F4E" w:rsidRDefault="003F353A" w:rsidP="00AC35C7">
            <w:pPr>
              <w:tabs>
                <w:tab w:val="left" w:pos="1005"/>
              </w:tabs>
            </w:pPr>
            <w:r>
              <w:t>Ministry of Ecology and Natural Resources Ukraine</w:t>
            </w:r>
          </w:p>
        </w:tc>
      </w:tr>
      <w:tr w:rsidR="00955F4E" w14:paraId="439BF432" w14:textId="77777777" w:rsidTr="00780DDD">
        <w:tc>
          <w:tcPr>
            <w:tcW w:w="1560" w:type="dxa"/>
          </w:tcPr>
          <w:p w14:paraId="0420E093" w14:textId="0C86ACA3" w:rsidR="00955F4E" w:rsidRDefault="00E92BE5" w:rsidP="00AC35C7">
            <w:pPr>
              <w:tabs>
                <w:tab w:val="left" w:pos="1005"/>
              </w:tabs>
            </w:pPr>
            <w:r>
              <w:t>HC</w:t>
            </w:r>
          </w:p>
        </w:tc>
        <w:tc>
          <w:tcPr>
            <w:tcW w:w="7654" w:type="dxa"/>
          </w:tcPr>
          <w:p w14:paraId="7C542853" w14:textId="64F67553" w:rsidR="00955F4E" w:rsidRDefault="00E92BE5" w:rsidP="00AC35C7">
            <w:pPr>
              <w:tabs>
                <w:tab w:val="left" w:pos="1005"/>
              </w:tabs>
            </w:pPr>
            <w:r>
              <w:t>Hydrocarbons</w:t>
            </w:r>
          </w:p>
        </w:tc>
      </w:tr>
      <w:tr w:rsidR="00955F4E" w14:paraId="3958FF12" w14:textId="77777777" w:rsidTr="00780DDD">
        <w:tc>
          <w:tcPr>
            <w:tcW w:w="1560" w:type="dxa"/>
          </w:tcPr>
          <w:p w14:paraId="50F403F2" w14:textId="7E4B9516" w:rsidR="00955F4E" w:rsidRDefault="001A689D" w:rsidP="00AC35C7">
            <w:pPr>
              <w:tabs>
                <w:tab w:val="left" w:pos="1005"/>
              </w:tabs>
            </w:pPr>
            <w:r>
              <w:t>ODP</w:t>
            </w:r>
          </w:p>
        </w:tc>
        <w:tc>
          <w:tcPr>
            <w:tcW w:w="7654" w:type="dxa"/>
          </w:tcPr>
          <w:p w14:paraId="3C483654" w14:textId="56BCCF58" w:rsidR="00955F4E" w:rsidRDefault="001A689D" w:rsidP="00AC35C7">
            <w:pPr>
              <w:tabs>
                <w:tab w:val="left" w:pos="1005"/>
              </w:tabs>
            </w:pPr>
            <w:r>
              <w:t>Ozone-Depleting Potential</w:t>
            </w:r>
          </w:p>
        </w:tc>
      </w:tr>
      <w:tr w:rsidR="001A689D" w14:paraId="3CC32497" w14:textId="77777777" w:rsidTr="00BE1D9E">
        <w:tc>
          <w:tcPr>
            <w:tcW w:w="1560" w:type="dxa"/>
          </w:tcPr>
          <w:p w14:paraId="7B6436D2" w14:textId="159F3E02" w:rsidR="001A689D" w:rsidRDefault="001A689D" w:rsidP="001A689D">
            <w:pPr>
              <w:tabs>
                <w:tab w:val="left" w:pos="1005"/>
              </w:tabs>
            </w:pPr>
            <w:r>
              <w:t>ODS</w:t>
            </w:r>
          </w:p>
        </w:tc>
        <w:tc>
          <w:tcPr>
            <w:tcW w:w="7654" w:type="dxa"/>
          </w:tcPr>
          <w:p w14:paraId="4E981DFC" w14:textId="191A88D4" w:rsidR="001A689D" w:rsidRDefault="001A689D" w:rsidP="001A689D">
            <w:pPr>
              <w:tabs>
                <w:tab w:val="left" w:pos="1005"/>
              </w:tabs>
            </w:pPr>
            <w:r>
              <w:t>Ozone-Depleting Substances</w:t>
            </w:r>
          </w:p>
        </w:tc>
      </w:tr>
    </w:tbl>
    <w:p w14:paraId="4734769B" w14:textId="42B6EDBA" w:rsidR="00221FA3" w:rsidRDefault="00221FA3" w:rsidP="00AC35C7">
      <w:pPr>
        <w:tabs>
          <w:tab w:val="left" w:pos="1005"/>
        </w:tabs>
      </w:pPr>
    </w:p>
    <w:p w14:paraId="7ECAD51A" w14:textId="465E5329" w:rsidR="00221FA3" w:rsidRDefault="00221FA3" w:rsidP="00AC35C7">
      <w:pPr>
        <w:tabs>
          <w:tab w:val="left" w:pos="1005"/>
        </w:tabs>
      </w:pPr>
    </w:p>
    <w:p w14:paraId="2BA92A88" w14:textId="13D166B2" w:rsidR="00221FA3" w:rsidRDefault="00221FA3" w:rsidP="00AC35C7">
      <w:pPr>
        <w:tabs>
          <w:tab w:val="left" w:pos="1005"/>
        </w:tabs>
      </w:pPr>
    </w:p>
    <w:p w14:paraId="635D727C" w14:textId="12FDE541" w:rsidR="00221FA3" w:rsidRDefault="00221FA3" w:rsidP="00AC35C7">
      <w:pPr>
        <w:tabs>
          <w:tab w:val="left" w:pos="1005"/>
        </w:tabs>
      </w:pPr>
    </w:p>
    <w:p w14:paraId="315098CD" w14:textId="7C02AE0F" w:rsidR="00221FA3" w:rsidRPr="00456175" w:rsidRDefault="00221FA3" w:rsidP="00AC35C7">
      <w:pPr>
        <w:tabs>
          <w:tab w:val="left" w:pos="1005"/>
        </w:tabs>
      </w:pPr>
    </w:p>
    <w:p w14:paraId="0DDC817E" w14:textId="5F6084FB" w:rsidR="00221FA3" w:rsidRDefault="00221FA3" w:rsidP="00AC35C7">
      <w:pPr>
        <w:tabs>
          <w:tab w:val="left" w:pos="1005"/>
        </w:tabs>
      </w:pPr>
    </w:p>
    <w:p w14:paraId="14DA7298" w14:textId="2A362758" w:rsidR="00221FA3" w:rsidRDefault="00221FA3" w:rsidP="00AC35C7">
      <w:pPr>
        <w:tabs>
          <w:tab w:val="left" w:pos="1005"/>
        </w:tabs>
      </w:pPr>
    </w:p>
    <w:p w14:paraId="7A901A6E" w14:textId="15F47403" w:rsidR="00A83CFF" w:rsidRDefault="00A83CFF" w:rsidP="00AC35C7">
      <w:pPr>
        <w:tabs>
          <w:tab w:val="left" w:pos="1005"/>
        </w:tabs>
      </w:pPr>
    </w:p>
    <w:p w14:paraId="5E136696" w14:textId="29537DFB" w:rsidR="00A83CFF" w:rsidRDefault="00A83CFF" w:rsidP="00AC35C7">
      <w:pPr>
        <w:tabs>
          <w:tab w:val="left" w:pos="1005"/>
        </w:tabs>
      </w:pPr>
    </w:p>
    <w:p w14:paraId="0314D8D5" w14:textId="51CF2444" w:rsidR="00A83CFF" w:rsidRDefault="00A83CFF" w:rsidP="00AC35C7">
      <w:pPr>
        <w:tabs>
          <w:tab w:val="left" w:pos="1005"/>
        </w:tabs>
      </w:pPr>
    </w:p>
    <w:p w14:paraId="12AF2A16" w14:textId="64EE4F41" w:rsidR="00A83CFF" w:rsidRDefault="00A83CFF" w:rsidP="00AC35C7">
      <w:pPr>
        <w:tabs>
          <w:tab w:val="left" w:pos="1005"/>
        </w:tabs>
      </w:pPr>
    </w:p>
    <w:p w14:paraId="25635279" w14:textId="6E5FA7F9" w:rsidR="00A83CFF" w:rsidRDefault="00A83CFF" w:rsidP="00AC35C7">
      <w:pPr>
        <w:tabs>
          <w:tab w:val="left" w:pos="1005"/>
        </w:tabs>
      </w:pPr>
    </w:p>
    <w:p w14:paraId="66BBE840" w14:textId="51C9D590" w:rsidR="00A83CFF" w:rsidRDefault="00A83CFF" w:rsidP="00AC35C7">
      <w:pPr>
        <w:tabs>
          <w:tab w:val="left" w:pos="1005"/>
        </w:tabs>
      </w:pPr>
    </w:p>
    <w:p w14:paraId="4712C7E2" w14:textId="368B0963" w:rsidR="00A83CFF" w:rsidRDefault="00A83CFF" w:rsidP="00AC35C7">
      <w:pPr>
        <w:tabs>
          <w:tab w:val="left" w:pos="1005"/>
        </w:tabs>
      </w:pPr>
    </w:p>
    <w:p w14:paraId="0EF3DE1B" w14:textId="3C9C5BB2" w:rsidR="00A83CFF" w:rsidRDefault="00A83CFF" w:rsidP="00AC35C7">
      <w:pPr>
        <w:tabs>
          <w:tab w:val="left" w:pos="1005"/>
        </w:tabs>
      </w:pPr>
    </w:p>
    <w:p w14:paraId="557683BE" w14:textId="3EA90630" w:rsidR="00A83CFF" w:rsidRDefault="00A83CFF" w:rsidP="00AC35C7">
      <w:pPr>
        <w:tabs>
          <w:tab w:val="left" w:pos="1005"/>
        </w:tabs>
      </w:pPr>
    </w:p>
    <w:p w14:paraId="755F2412" w14:textId="5DF7AF10" w:rsidR="00A83CFF" w:rsidRDefault="00A83CFF" w:rsidP="00AC35C7">
      <w:pPr>
        <w:tabs>
          <w:tab w:val="left" w:pos="1005"/>
        </w:tabs>
      </w:pPr>
    </w:p>
    <w:p w14:paraId="0203E1A4" w14:textId="69F40879" w:rsidR="00A83CFF" w:rsidRDefault="00A83CFF" w:rsidP="00AC35C7">
      <w:pPr>
        <w:tabs>
          <w:tab w:val="left" w:pos="1005"/>
        </w:tabs>
      </w:pPr>
    </w:p>
    <w:p w14:paraId="51F5F721" w14:textId="6416906B" w:rsidR="00A83CFF" w:rsidRDefault="00A83CFF" w:rsidP="00AC35C7">
      <w:pPr>
        <w:tabs>
          <w:tab w:val="left" w:pos="1005"/>
        </w:tabs>
      </w:pPr>
    </w:p>
    <w:p w14:paraId="50AF3422" w14:textId="6C6FDF54" w:rsidR="00A83CFF" w:rsidRDefault="00A83CFF" w:rsidP="00AC35C7">
      <w:pPr>
        <w:tabs>
          <w:tab w:val="left" w:pos="1005"/>
        </w:tabs>
      </w:pPr>
    </w:p>
    <w:p w14:paraId="1AD797B3" w14:textId="5BE35D02" w:rsidR="00A83CFF" w:rsidRDefault="00A83CFF" w:rsidP="00AC35C7">
      <w:pPr>
        <w:tabs>
          <w:tab w:val="left" w:pos="1005"/>
        </w:tabs>
      </w:pPr>
    </w:p>
    <w:p w14:paraId="3C73EB4C" w14:textId="461686B8" w:rsidR="00A83CFF" w:rsidRDefault="00A83CFF" w:rsidP="00AC35C7">
      <w:pPr>
        <w:tabs>
          <w:tab w:val="left" w:pos="1005"/>
        </w:tabs>
      </w:pPr>
    </w:p>
    <w:p w14:paraId="693B1EF4" w14:textId="1C1F55E1" w:rsidR="00A83CFF" w:rsidRDefault="00A83CFF" w:rsidP="00AC35C7">
      <w:pPr>
        <w:tabs>
          <w:tab w:val="left" w:pos="1005"/>
        </w:tabs>
      </w:pPr>
    </w:p>
    <w:p w14:paraId="792E470A" w14:textId="7F685492" w:rsidR="00A83CFF" w:rsidRDefault="00A83CFF" w:rsidP="00AC35C7">
      <w:pPr>
        <w:tabs>
          <w:tab w:val="left" w:pos="1005"/>
        </w:tabs>
      </w:pPr>
    </w:p>
    <w:p w14:paraId="608174AD" w14:textId="6165F2A1" w:rsidR="00A83CFF" w:rsidRDefault="00A83CFF" w:rsidP="00AC35C7">
      <w:pPr>
        <w:tabs>
          <w:tab w:val="left" w:pos="1005"/>
        </w:tabs>
      </w:pPr>
    </w:p>
    <w:p w14:paraId="1F19E5E7" w14:textId="3F959979" w:rsidR="00A83CFF" w:rsidRDefault="00A83CFF" w:rsidP="00AC35C7">
      <w:pPr>
        <w:tabs>
          <w:tab w:val="left" w:pos="1005"/>
        </w:tabs>
      </w:pPr>
    </w:p>
    <w:p w14:paraId="692D8687" w14:textId="128EE581" w:rsidR="00A83CFF" w:rsidRDefault="00A83CFF" w:rsidP="00AC35C7">
      <w:pPr>
        <w:tabs>
          <w:tab w:val="left" w:pos="1005"/>
        </w:tabs>
      </w:pPr>
    </w:p>
    <w:p w14:paraId="0F072E07" w14:textId="217D83CF" w:rsidR="00A83CFF" w:rsidRDefault="00A83CFF" w:rsidP="00AC35C7">
      <w:pPr>
        <w:tabs>
          <w:tab w:val="left" w:pos="1005"/>
        </w:tabs>
      </w:pPr>
    </w:p>
    <w:p w14:paraId="673657B1" w14:textId="2ACF03AF" w:rsidR="00A83CFF" w:rsidRDefault="00A83CFF" w:rsidP="00AC35C7">
      <w:pPr>
        <w:tabs>
          <w:tab w:val="left" w:pos="1005"/>
        </w:tabs>
      </w:pPr>
    </w:p>
    <w:p w14:paraId="62CD1701" w14:textId="77777777" w:rsidR="00A83CFF" w:rsidRDefault="00A83CFF" w:rsidP="00AC35C7">
      <w:pPr>
        <w:tabs>
          <w:tab w:val="left" w:pos="1005"/>
        </w:tabs>
      </w:pPr>
    </w:p>
    <w:p w14:paraId="79D89C41" w14:textId="77777777" w:rsidR="00221FA3" w:rsidRDefault="00221FA3" w:rsidP="00AC35C7">
      <w:pPr>
        <w:tabs>
          <w:tab w:val="left" w:pos="1005"/>
        </w:tabs>
      </w:pPr>
    </w:p>
    <w:p w14:paraId="4C6F0056" w14:textId="596CB609" w:rsidR="00361376" w:rsidRDefault="00361376" w:rsidP="006C7531"/>
    <w:p w14:paraId="3A906C75" w14:textId="2792A26C" w:rsidR="00361376" w:rsidRPr="006C7531" w:rsidRDefault="00361376" w:rsidP="00403089">
      <w:pPr>
        <w:pStyle w:val="1"/>
        <w:numPr>
          <w:ilvl w:val="0"/>
          <w:numId w:val="0"/>
        </w:numPr>
        <w:ind w:left="432" w:hanging="432"/>
      </w:pPr>
      <w:bookmarkStart w:id="1" w:name="_Toc12979231"/>
      <w:r>
        <w:t>Acknowledgements</w:t>
      </w:r>
      <w:bookmarkEnd w:id="1"/>
    </w:p>
    <w:p w14:paraId="318484B0" w14:textId="43E312A7" w:rsidR="006C7531" w:rsidRDefault="006C7531" w:rsidP="006C7531"/>
    <w:p w14:paraId="794F6BC7" w14:textId="5B32CE43" w:rsidR="006C7531" w:rsidRDefault="00221FA3" w:rsidP="00403089">
      <w:pPr>
        <w:pStyle w:val="1"/>
        <w:numPr>
          <w:ilvl w:val="0"/>
          <w:numId w:val="0"/>
        </w:numPr>
        <w:ind w:left="432" w:hanging="432"/>
      </w:pPr>
      <w:bookmarkStart w:id="2" w:name="_Toc12979232"/>
      <w:proofErr w:type="spellStart"/>
      <w:r>
        <w:t>Kurzbeschreibung</w:t>
      </w:r>
      <w:proofErr w:type="spellEnd"/>
      <w:r>
        <w:t>/Abstract</w:t>
      </w:r>
      <w:bookmarkEnd w:id="2"/>
    </w:p>
    <w:p w14:paraId="471FD35B" w14:textId="6ABB4FA1" w:rsidR="001A7BFD" w:rsidRDefault="001A7BFD" w:rsidP="001A7BFD">
      <w:pPr>
        <w:rPr>
          <w:lang w:val="en-US"/>
        </w:rPr>
      </w:pPr>
    </w:p>
    <w:p w14:paraId="2EEAC6CE" w14:textId="2556F51A" w:rsidR="005D5D1B" w:rsidRPr="001A7BFD" w:rsidRDefault="00D6732E" w:rsidP="001A7BFD">
      <w:pPr>
        <w:rPr>
          <w:lang w:val="en-US"/>
        </w:rPr>
      </w:pPr>
      <w:r>
        <w:t>&lt;</w:t>
      </w:r>
      <w:proofErr w:type="gramStart"/>
      <w:r>
        <w:t>to</w:t>
      </w:r>
      <w:proofErr w:type="gramEnd"/>
      <w:r w:rsidR="00A83CFF">
        <w:rPr>
          <w:lang w:val="en-US"/>
        </w:rPr>
        <w:t xml:space="preserve"> be inserted&gt;</w:t>
      </w:r>
    </w:p>
    <w:p w14:paraId="42D99C55" w14:textId="0920764C" w:rsidR="00305DD3" w:rsidRDefault="00305DD3" w:rsidP="00305DD3">
      <w:pPr>
        <w:pStyle w:val="1"/>
      </w:pPr>
      <w:bookmarkStart w:id="3" w:name="_Toc12979233"/>
      <w:r>
        <w:t>Introduction</w:t>
      </w:r>
      <w:r w:rsidR="00751A95">
        <w:t xml:space="preserve"> and objective</w:t>
      </w:r>
      <w:bookmarkEnd w:id="3"/>
      <w:r w:rsidR="00751A95">
        <w:t xml:space="preserve"> </w:t>
      </w:r>
    </w:p>
    <w:p w14:paraId="24EEAC41" w14:textId="701D1D42" w:rsidR="001A7BFD" w:rsidRDefault="001A7BFD" w:rsidP="001A7BFD">
      <w:pPr>
        <w:rPr>
          <w:lang w:val="en-US"/>
        </w:rPr>
      </w:pPr>
    </w:p>
    <w:p w14:paraId="219E6829" w14:textId="77777777" w:rsidR="00DC1B0E" w:rsidRDefault="00DC1B0E" w:rsidP="00DC1B0E">
      <w:pPr>
        <w:spacing w:after="120"/>
        <w:rPr>
          <w:lang w:val="en-US"/>
        </w:rPr>
      </w:pPr>
      <w:r w:rsidRPr="00CE4850">
        <w:rPr>
          <w:lang w:val="en-US"/>
        </w:rPr>
        <w:t xml:space="preserve">Despite the high </w:t>
      </w:r>
      <w:r>
        <w:rPr>
          <w:lang w:val="en-US"/>
        </w:rPr>
        <w:t xml:space="preserve">level of </w:t>
      </w:r>
      <w:r w:rsidRPr="00CE4850">
        <w:rPr>
          <w:lang w:val="en-US"/>
        </w:rPr>
        <w:t xml:space="preserve">technical </w:t>
      </w:r>
      <w:r>
        <w:rPr>
          <w:lang w:val="en-US"/>
        </w:rPr>
        <w:t>education in</w:t>
      </w:r>
      <w:r w:rsidRPr="00CE4850">
        <w:rPr>
          <w:lang w:val="en-US"/>
        </w:rPr>
        <w:t xml:space="preserve"> Ukraine, the </w:t>
      </w:r>
      <w:r>
        <w:rPr>
          <w:lang w:val="en-US"/>
        </w:rPr>
        <w:t xml:space="preserve">regulations and technologies in </w:t>
      </w:r>
      <w:r w:rsidRPr="00CE4850">
        <w:rPr>
          <w:lang w:val="en-US"/>
        </w:rPr>
        <w:t xml:space="preserve">refrigeration and heating </w:t>
      </w:r>
      <w:r>
        <w:rPr>
          <w:lang w:val="en-US"/>
        </w:rPr>
        <w:t>are strongly</w:t>
      </w:r>
      <w:r w:rsidRPr="00CE4850">
        <w:rPr>
          <w:lang w:val="en-US"/>
        </w:rPr>
        <w:t xml:space="preserve"> lagging behind </w:t>
      </w:r>
      <w:r>
        <w:rPr>
          <w:lang w:val="en-US"/>
        </w:rPr>
        <w:t>the</w:t>
      </w:r>
      <w:r w:rsidRPr="00CE4850">
        <w:rPr>
          <w:lang w:val="en-US"/>
        </w:rPr>
        <w:t xml:space="preserve"> EU standards. </w:t>
      </w:r>
    </w:p>
    <w:p w14:paraId="550EAAB6" w14:textId="77777777" w:rsidR="00DC1B0E" w:rsidRDefault="00DC1B0E" w:rsidP="00DC1B0E">
      <w:pPr>
        <w:spacing w:after="120"/>
        <w:rPr>
          <w:lang w:val="en-US"/>
        </w:rPr>
      </w:pPr>
      <w:r>
        <w:rPr>
          <w:lang w:val="en-US"/>
        </w:rPr>
        <w:t xml:space="preserve">Use of old, inefficient and environmentally damaging (ozone depleting, high GWP) refrigeration and heating equipment is still the norm in Ukraine. </w:t>
      </w:r>
      <w:r w:rsidRPr="00CE4850">
        <w:rPr>
          <w:lang w:val="en-US"/>
        </w:rPr>
        <w:t xml:space="preserve">The heating sector is largely dependent on the </w:t>
      </w:r>
      <w:r>
        <w:rPr>
          <w:lang w:val="en-US"/>
        </w:rPr>
        <w:t>production and import</w:t>
      </w:r>
      <w:r w:rsidRPr="00CE4850">
        <w:rPr>
          <w:lang w:val="en-US"/>
        </w:rPr>
        <w:t xml:space="preserve"> of fossil raw materials from </w:t>
      </w:r>
      <w:r>
        <w:rPr>
          <w:lang w:val="en-US"/>
        </w:rPr>
        <w:t>neighboring countries</w:t>
      </w:r>
      <w:r w:rsidRPr="00CE4850">
        <w:rPr>
          <w:lang w:val="en-US"/>
        </w:rPr>
        <w:t>.</w:t>
      </w:r>
    </w:p>
    <w:p w14:paraId="2EB7DC57" w14:textId="0584A0E1" w:rsidR="00DC1B0E" w:rsidRDefault="00DC1B0E" w:rsidP="00DC1B0E">
      <w:pPr>
        <w:spacing w:after="120"/>
        <w:rPr>
          <w:lang w:val="en-US"/>
        </w:rPr>
      </w:pPr>
      <w:commentRangeStart w:id="4"/>
      <w:r w:rsidRPr="00780DDD">
        <w:rPr>
          <w:lang w:val="en-US"/>
        </w:rPr>
        <w:t>With 3</w:t>
      </w:r>
      <w:r w:rsidR="003B2E9E" w:rsidRPr="00780DDD">
        <w:rPr>
          <w:lang w:val="en-US"/>
        </w:rPr>
        <w:t>39</w:t>
      </w:r>
      <w:r w:rsidRPr="00780DDD">
        <w:rPr>
          <w:lang w:val="en-US"/>
        </w:rPr>
        <w:t xml:space="preserve"> </w:t>
      </w:r>
      <w:r w:rsidR="003B2E9E" w:rsidRPr="00780DDD">
        <w:rPr>
          <w:szCs w:val="22"/>
          <w:lang w:val="en-US"/>
        </w:rPr>
        <w:t>Mt</w:t>
      </w:r>
      <w:r w:rsidRPr="00780DDD">
        <w:rPr>
          <w:szCs w:val="22"/>
          <w:lang w:val="en-US"/>
        </w:rPr>
        <w:t>CO</w:t>
      </w:r>
      <w:r w:rsidRPr="00780DDD">
        <w:rPr>
          <w:szCs w:val="22"/>
          <w:vertAlign w:val="subscript"/>
          <w:lang w:val="en-US"/>
        </w:rPr>
        <w:t>2</w:t>
      </w:r>
      <w:r w:rsidR="000113AB" w:rsidRPr="00780DDD">
        <w:rPr>
          <w:szCs w:val="22"/>
          <w:lang w:val="en-US"/>
        </w:rPr>
        <w:t>e</w:t>
      </w:r>
      <w:r w:rsidRPr="00780DDD">
        <w:rPr>
          <w:sz w:val="18"/>
          <w:szCs w:val="20"/>
          <w:lang w:val="en-US"/>
        </w:rPr>
        <w:t xml:space="preserve"> </w:t>
      </w:r>
      <w:r w:rsidRPr="00780DDD">
        <w:rPr>
          <w:lang w:val="en-US"/>
        </w:rPr>
        <w:t>as of 20</w:t>
      </w:r>
      <w:r w:rsidR="003B2E9E" w:rsidRPr="00780DDD">
        <w:rPr>
          <w:lang w:val="en-US"/>
        </w:rPr>
        <w:t>16</w:t>
      </w:r>
      <w:r w:rsidR="000113AB">
        <w:rPr>
          <w:rStyle w:val="aff6"/>
          <w:lang w:val="en-US"/>
        </w:rPr>
        <w:footnoteReference w:id="1"/>
      </w:r>
      <w:r w:rsidRPr="00780DDD">
        <w:rPr>
          <w:lang w:val="en-US"/>
        </w:rPr>
        <w:t>,</w:t>
      </w:r>
      <w:r w:rsidRPr="000113AB">
        <w:rPr>
          <w:lang w:val="en-US"/>
        </w:rPr>
        <w:t xml:space="preserve"> </w:t>
      </w:r>
      <w:commentRangeEnd w:id="4"/>
      <w:r w:rsidR="009B3C3F" w:rsidRPr="000113AB">
        <w:rPr>
          <w:rStyle w:val="afe"/>
        </w:rPr>
        <w:commentReference w:id="4"/>
      </w:r>
      <w:r w:rsidRPr="000113AB">
        <w:rPr>
          <w:lang w:val="en-US"/>
        </w:rPr>
        <w:t>Ukraine</w:t>
      </w:r>
      <w:r w:rsidRPr="00CE4850">
        <w:rPr>
          <w:lang w:val="en-US"/>
        </w:rPr>
        <w:t xml:space="preserve"> is currently one of the largest greenhouse gas </w:t>
      </w:r>
      <w:r>
        <w:rPr>
          <w:lang w:val="en-US"/>
        </w:rPr>
        <w:t>emitters</w:t>
      </w:r>
      <w:r w:rsidRPr="00CE4850">
        <w:rPr>
          <w:lang w:val="en-US"/>
        </w:rPr>
        <w:t xml:space="preserve"> on the European continent</w:t>
      </w:r>
      <w:r>
        <w:rPr>
          <w:lang w:val="en-US"/>
        </w:rPr>
        <w:t>,</w:t>
      </w:r>
      <w:r w:rsidR="00F44182">
        <w:rPr>
          <w:lang w:val="en-US"/>
        </w:rPr>
        <w:t xml:space="preserve"> with</w:t>
      </w:r>
      <w:r>
        <w:rPr>
          <w:lang w:val="en-US"/>
        </w:rPr>
        <w:t xml:space="preserve"> </w:t>
      </w:r>
      <w:r w:rsidRPr="00CE4850">
        <w:rPr>
          <w:lang w:val="en-US"/>
        </w:rPr>
        <w:t>65% of emissions</w:t>
      </w:r>
      <w:r>
        <w:rPr>
          <w:lang w:val="en-US"/>
        </w:rPr>
        <w:t xml:space="preserve"> due to e</w:t>
      </w:r>
      <w:r w:rsidRPr="00CE4850">
        <w:rPr>
          <w:lang w:val="en-US"/>
        </w:rPr>
        <w:t>nergy consumption</w:t>
      </w:r>
      <w:r>
        <w:rPr>
          <w:lang w:val="en-US"/>
        </w:rPr>
        <w:t xml:space="preserve">. </w:t>
      </w:r>
      <w:r w:rsidR="00B15AE3">
        <w:rPr>
          <w:lang w:val="en-US"/>
        </w:rPr>
        <w:t>Ukraine is a</w:t>
      </w:r>
      <w:r>
        <w:rPr>
          <w:lang w:val="en-US"/>
        </w:rPr>
        <w:t xml:space="preserve"> party to</w:t>
      </w:r>
      <w:r w:rsidRPr="00CE4850">
        <w:rPr>
          <w:lang w:val="en-US"/>
        </w:rPr>
        <w:t xml:space="preserve"> the Montreal Protocol</w:t>
      </w:r>
      <w:r w:rsidR="00B15AE3">
        <w:rPr>
          <w:lang w:val="en-US"/>
        </w:rPr>
        <w:t xml:space="preserve"> an</w:t>
      </w:r>
      <w:r w:rsidR="00DB37AD">
        <w:rPr>
          <w:lang w:val="en-US"/>
        </w:rPr>
        <w:t>d</w:t>
      </w:r>
      <w:r w:rsidR="00324DD6">
        <w:rPr>
          <w:lang w:val="en-US"/>
        </w:rPr>
        <w:t>, since entering into force of the Kigali Amendment</w:t>
      </w:r>
      <w:r w:rsidR="00B2008C">
        <w:rPr>
          <w:lang w:val="en-US"/>
        </w:rPr>
        <w:t xml:space="preserve"> as of January 2019</w:t>
      </w:r>
      <w:r w:rsidRPr="00CE4850">
        <w:rPr>
          <w:lang w:val="en-US"/>
        </w:rPr>
        <w:t xml:space="preserve">, </w:t>
      </w:r>
      <w:r w:rsidR="002969B3">
        <w:rPr>
          <w:lang w:val="en-US"/>
        </w:rPr>
        <w:t>it is</w:t>
      </w:r>
      <w:r w:rsidRPr="00CE4850">
        <w:rPr>
          <w:lang w:val="en-US"/>
        </w:rPr>
        <w:t xml:space="preserve"> obliged to replace 97.5% of HCFCs and 85% of HFCs</w:t>
      </w:r>
      <w:r w:rsidR="006B6196">
        <w:rPr>
          <w:lang w:val="en-US"/>
        </w:rPr>
        <w:t xml:space="preserve"> </w:t>
      </w:r>
      <w:r w:rsidR="006B6196" w:rsidRPr="00CE4850">
        <w:rPr>
          <w:lang w:val="en-US"/>
        </w:rPr>
        <w:t>by 2030</w:t>
      </w:r>
      <w:r w:rsidR="00F836A3">
        <w:rPr>
          <w:rStyle w:val="aff6"/>
          <w:lang w:val="en-US"/>
        </w:rPr>
        <w:footnoteReference w:id="2"/>
      </w:r>
      <w:r w:rsidRPr="00CE4850">
        <w:rPr>
          <w:lang w:val="en-US"/>
        </w:rPr>
        <w:t xml:space="preserve">. </w:t>
      </w:r>
    </w:p>
    <w:p w14:paraId="5E8CAF60" w14:textId="5CAE4723" w:rsidR="00DC1B0E" w:rsidRPr="00CE4850" w:rsidRDefault="00EE21D2" w:rsidP="00DC1B0E">
      <w:pPr>
        <w:spacing w:after="120"/>
        <w:rPr>
          <w:lang w:val="en-US"/>
        </w:rPr>
      </w:pPr>
      <w:r>
        <w:rPr>
          <w:lang w:val="en-US"/>
        </w:rPr>
        <w:t xml:space="preserve">In </w:t>
      </w:r>
      <w:r w:rsidR="002450E3">
        <w:rPr>
          <w:lang w:val="en-US"/>
        </w:rPr>
        <w:t xml:space="preserve">the process of </w:t>
      </w:r>
      <w:r>
        <w:rPr>
          <w:lang w:val="en-US"/>
        </w:rPr>
        <w:t>transition</w:t>
      </w:r>
      <w:r w:rsidR="00DC1B0E" w:rsidRPr="00CE4850">
        <w:rPr>
          <w:lang w:val="en-US"/>
        </w:rPr>
        <w:t>, Ukraine can strongly benefit from the experience of the EU</w:t>
      </w:r>
      <w:r w:rsidR="002B1CF7">
        <w:rPr>
          <w:lang w:val="en-US"/>
        </w:rPr>
        <w:t xml:space="preserve"> and the </w:t>
      </w:r>
      <w:r w:rsidR="00DC1B0E" w:rsidRPr="00CE4850">
        <w:rPr>
          <w:lang w:val="en-US"/>
        </w:rPr>
        <w:t xml:space="preserve">established structure for the conversion of RACHP technologies through the EU F-gas Regulation (EU Reg. No. 517/2014). </w:t>
      </w:r>
    </w:p>
    <w:p w14:paraId="5630D170" w14:textId="24EBF6D0" w:rsidR="00DC1B0E" w:rsidRPr="00CE4850" w:rsidRDefault="00DC1B0E" w:rsidP="00DC1B0E">
      <w:pPr>
        <w:spacing w:after="120"/>
        <w:rPr>
          <w:lang w:val="en-US"/>
        </w:rPr>
      </w:pPr>
      <w:r w:rsidRPr="00CE4850">
        <w:rPr>
          <w:lang w:val="en-US"/>
        </w:rPr>
        <w:t xml:space="preserve">The use of modern, energy-efficient heating and cooling technology in combination with climate-friendly refrigerants and renewable energies as well as the </w:t>
      </w:r>
      <w:r>
        <w:rPr>
          <w:lang w:val="en-US"/>
        </w:rPr>
        <w:t xml:space="preserve">appropriate </w:t>
      </w:r>
      <w:r w:rsidRPr="00CE4850">
        <w:rPr>
          <w:lang w:val="en-US"/>
        </w:rPr>
        <w:t xml:space="preserve">training of specialists will become an unavoidable step for Ukraine. The increased use of modern heat pumps </w:t>
      </w:r>
      <w:r>
        <w:rPr>
          <w:lang w:val="en-US"/>
        </w:rPr>
        <w:t>can</w:t>
      </w:r>
      <w:r w:rsidRPr="00CE4850">
        <w:rPr>
          <w:lang w:val="en-US"/>
        </w:rPr>
        <w:t xml:space="preserve"> reduce dependenc</w:t>
      </w:r>
      <w:r w:rsidR="00545C98">
        <w:rPr>
          <w:lang w:val="en-US"/>
        </w:rPr>
        <w:t>y</w:t>
      </w:r>
      <w:r w:rsidRPr="00CE4850">
        <w:rPr>
          <w:lang w:val="en-US"/>
        </w:rPr>
        <w:t xml:space="preserve"> on imported fossil fuels and make a significant contribution to the </w:t>
      </w:r>
      <w:proofErr w:type="spellStart"/>
      <w:r w:rsidRPr="00CE4850">
        <w:rPr>
          <w:lang w:val="en-US"/>
        </w:rPr>
        <w:t>decarboni</w:t>
      </w:r>
      <w:r>
        <w:rPr>
          <w:lang w:val="en-US"/>
        </w:rPr>
        <w:t>z</w:t>
      </w:r>
      <w:r w:rsidRPr="00CE4850">
        <w:rPr>
          <w:lang w:val="en-US"/>
        </w:rPr>
        <w:t>ation</w:t>
      </w:r>
      <w:proofErr w:type="spellEnd"/>
      <w:r w:rsidRPr="00CE4850">
        <w:rPr>
          <w:lang w:val="en-US"/>
        </w:rPr>
        <w:t xml:space="preserve"> of the heating sector in the medium to long term.</w:t>
      </w:r>
    </w:p>
    <w:p w14:paraId="6776AF1C" w14:textId="720562C5" w:rsidR="00773B5A" w:rsidRDefault="00DC1B0E" w:rsidP="00DC1B0E">
      <w:pPr>
        <w:spacing w:after="120"/>
        <w:rPr>
          <w:lang w:val="en-US"/>
        </w:rPr>
      </w:pPr>
      <w:r>
        <w:rPr>
          <w:lang w:val="en-US"/>
        </w:rPr>
        <w:t xml:space="preserve">For the current project, two subsectors with </w:t>
      </w:r>
      <w:r w:rsidR="007B626D">
        <w:rPr>
          <w:lang w:val="en-US"/>
        </w:rPr>
        <w:t>the biggest potential</w:t>
      </w:r>
      <w:r w:rsidR="00EF5566">
        <w:rPr>
          <w:lang w:val="en-US"/>
        </w:rPr>
        <w:t xml:space="preserve"> in the region</w:t>
      </w:r>
      <w:r>
        <w:rPr>
          <w:lang w:val="en-US"/>
        </w:rPr>
        <w:t xml:space="preserve"> – heat pumps and commercial refrigeration - were analyzed, including an assessment of </w:t>
      </w:r>
      <w:r w:rsidR="002E0C07">
        <w:rPr>
          <w:lang w:val="en-US"/>
        </w:rPr>
        <w:t>historic, current and future market</w:t>
      </w:r>
      <w:r w:rsidR="00773B5A">
        <w:rPr>
          <w:lang w:val="en-US"/>
        </w:rPr>
        <w:t xml:space="preserve"> (sales and stock of units)</w:t>
      </w:r>
      <w:r>
        <w:rPr>
          <w:lang w:val="en-US"/>
        </w:rPr>
        <w:t xml:space="preserve">, </w:t>
      </w:r>
      <w:r w:rsidR="00EC328B">
        <w:rPr>
          <w:lang w:val="en-US"/>
        </w:rPr>
        <w:t>the most important importers, manufacturers and installers</w:t>
      </w:r>
      <w:r w:rsidR="00361CFA">
        <w:rPr>
          <w:lang w:val="en-US"/>
        </w:rPr>
        <w:t>.</w:t>
      </w:r>
    </w:p>
    <w:p w14:paraId="52DD7DBD" w14:textId="254B7DFE" w:rsidR="00A45B2F" w:rsidRDefault="00773B5A" w:rsidP="00DC1B0E">
      <w:pPr>
        <w:spacing w:after="120"/>
        <w:rPr>
          <w:lang w:val="en-US"/>
        </w:rPr>
      </w:pPr>
      <w:r>
        <w:rPr>
          <w:lang w:val="en-US"/>
        </w:rPr>
        <w:t xml:space="preserve">The objective of the study </w:t>
      </w:r>
      <w:r w:rsidR="00D47034">
        <w:rPr>
          <w:lang w:val="en-US"/>
        </w:rPr>
        <w:t>is to a</w:t>
      </w:r>
      <w:r w:rsidR="0020530E">
        <w:rPr>
          <w:lang w:val="en-US"/>
        </w:rPr>
        <w:t>ss</w:t>
      </w:r>
      <w:r w:rsidR="00D47034">
        <w:rPr>
          <w:lang w:val="en-US"/>
        </w:rPr>
        <w:t xml:space="preserve">ess the </w:t>
      </w:r>
      <w:r w:rsidR="0020530E">
        <w:rPr>
          <w:lang w:val="en-US"/>
        </w:rPr>
        <w:t>regulation framework</w:t>
      </w:r>
      <w:r w:rsidR="00BD153C">
        <w:rPr>
          <w:lang w:val="en-US"/>
        </w:rPr>
        <w:t xml:space="preserve"> as well as</w:t>
      </w:r>
      <w:r w:rsidR="0020530E">
        <w:rPr>
          <w:lang w:val="en-US"/>
        </w:rPr>
        <w:t xml:space="preserve"> </w:t>
      </w:r>
      <w:r w:rsidR="00CB2D59">
        <w:rPr>
          <w:lang w:val="en-US"/>
        </w:rPr>
        <w:t xml:space="preserve">current state and size of the market </w:t>
      </w:r>
      <w:r w:rsidR="0020530E">
        <w:rPr>
          <w:lang w:val="en-US"/>
        </w:rPr>
        <w:t>in order to</w:t>
      </w:r>
      <w:r w:rsidR="003F620F">
        <w:rPr>
          <w:lang w:val="en-US"/>
        </w:rPr>
        <w:t xml:space="preserve"> make an objective picture about the mitigation </w:t>
      </w:r>
      <w:r w:rsidR="000B2429">
        <w:rPr>
          <w:lang w:val="en-US"/>
        </w:rPr>
        <w:t>and energy</w:t>
      </w:r>
      <w:r w:rsidR="0020530E">
        <w:rPr>
          <w:lang w:val="en-US"/>
        </w:rPr>
        <w:t xml:space="preserve"> saving potential </w:t>
      </w:r>
      <w:r w:rsidR="003F620F">
        <w:rPr>
          <w:lang w:val="en-US"/>
        </w:rPr>
        <w:t xml:space="preserve">of </w:t>
      </w:r>
      <w:r w:rsidR="001F4E78">
        <w:rPr>
          <w:lang w:val="en-US"/>
        </w:rPr>
        <w:t>using technically feasible alternatives</w:t>
      </w:r>
      <w:r w:rsidR="002B5684">
        <w:rPr>
          <w:lang w:val="en-US"/>
        </w:rPr>
        <w:t>, specifically in these two subsectors</w:t>
      </w:r>
      <w:r w:rsidR="000B4CF9">
        <w:rPr>
          <w:lang w:val="en-US"/>
        </w:rPr>
        <w:t xml:space="preserve"> in Ukraine.</w:t>
      </w:r>
    </w:p>
    <w:p w14:paraId="0F528C10" w14:textId="77777777" w:rsidR="00751A95" w:rsidRDefault="00751A95" w:rsidP="001A7BFD">
      <w:pPr>
        <w:rPr>
          <w:lang w:val="en-US"/>
        </w:rPr>
      </w:pPr>
    </w:p>
    <w:p w14:paraId="4C2B3A2D" w14:textId="3163A35F" w:rsidR="004121DA" w:rsidRDefault="004121DA" w:rsidP="001A7BFD">
      <w:pPr>
        <w:rPr>
          <w:lang w:val="en-US"/>
        </w:rPr>
      </w:pPr>
    </w:p>
    <w:p w14:paraId="66FB9D02" w14:textId="796E3E45" w:rsidR="004121DA" w:rsidRDefault="00DB15AA" w:rsidP="004121DA">
      <w:pPr>
        <w:pStyle w:val="1"/>
      </w:pPr>
      <w:r>
        <w:t>Country background</w:t>
      </w:r>
    </w:p>
    <w:p w14:paraId="567F30E0" w14:textId="0FEBD4DE" w:rsidR="004121DA" w:rsidRDefault="004121DA" w:rsidP="001A7BFD">
      <w:pPr>
        <w:rPr>
          <w:lang w:val="en-US"/>
        </w:rPr>
      </w:pPr>
    </w:p>
    <w:p w14:paraId="76228892" w14:textId="1557DE52" w:rsidR="003F2786" w:rsidRDefault="000A62E1" w:rsidP="003F2786">
      <w:pPr>
        <w:pStyle w:val="20"/>
      </w:pPr>
      <w:bookmarkStart w:id="5" w:name="_Toc12979235"/>
      <w:r>
        <w:t>K</w:t>
      </w:r>
      <w:r w:rsidR="00466752">
        <w:t xml:space="preserve">ey growth drivers </w:t>
      </w:r>
      <w:bookmarkEnd w:id="5"/>
    </w:p>
    <w:p w14:paraId="3ABCF956" w14:textId="50F3C5AA" w:rsidR="003F2786" w:rsidRDefault="003F2786" w:rsidP="004E1301"/>
    <w:p w14:paraId="092EF6AA" w14:textId="77777777" w:rsidR="005640D5" w:rsidRDefault="00AF292A" w:rsidP="004E1301">
      <w:r>
        <w:lastRenderedPageBreak/>
        <w:t xml:space="preserve">Ukraine is </w:t>
      </w:r>
      <w:r w:rsidR="001F463B">
        <w:t xml:space="preserve">a </w:t>
      </w:r>
      <w:r>
        <w:t>state in the East of Europe</w:t>
      </w:r>
      <w:r w:rsidR="001A13F6">
        <w:t xml:space="preserve"> with a total population of ca. </w:t>
      </w:r>
      <w:commentRangeStart w:id="6"/>
      <w:r w:rsidR="001A13F6">
        <w:t>4</w:t>
      </w:r>
      <w:r w:rsidR="00E9442E">
        <w:t>2</w:t>
      </w:r>
      <w:r w:rsidR="001A13F6">
        <w:t xml:space="preserve"> </w:t>
      </w:r>
      <w:proofErr w:type="spellStart"/>
      <w:r w:rsidR="001A13F6">
        <w:t>mio</w:t>
      </w:r>
      <w:proofErr w:type="spellEnd"/>
      <w:r w:rsidR="00046442">
        <w:rPr>
          <w:rStyle w:val="aff6"/>
        </w:rPr>
        <w:footnoteReference w:id="3"/>
      </w:r>
      <w:r w:rsidR="005E1BE4">
        <w:t>.</w:t>
      </w:r>
      <w:r w:rsidR="00F252D8">
        <w:t xml:space="preserve">, </w:t>
      </w:r>
      <w:commentRangeEnd w:id="6"/>
      <w:r w:rsidR="00BE4DB2">
        <w:rPr>
          <w:rStyle w:val="afe"/>
        </w:rPr>
        <w:commentReference w:id="6"/>
      </w:r>
      <w:r w:rsidR="00F252D8">
        <w:t xml:space="preserve">bordering Russia, Belarus, Poland, </w:t>
      </w:r>
      <w:r w:rsidR="0072105F">
        <w:t xml:space="preserve">Slovakia, Hungary, Romania, Moldova and the Black Sea. </w:t>
      </w:r>
    </w:p>
    <w:p w14:paraId="0BD4E8DB" w14:textId="77777777" w:rsidR="005640D5" w:rsidRDefault="005640D5" w:rsidP="004E1301"/>
    <w:p w14:paraId="32F2DE9B" w14:textId="2E762909" w:rsidR="00773343" w:rsidRDefault="001F463B" w:rsidP="004E1301">
      <w:r>
        <w:t>The urban population in Ukraine approximately doubles the rural one</w:t>
      </w:r>
      <w:r>
        <w:rPr>
          <w:rStyle w:val="aff6"/>
        </w:rPr>
        <w:footnoteReference w:id="4"/>
      </w:r>
      <w:r w:rsidR="008A45E6">
        <w:t>, with t</w:t>
      </w:r>
      <w:r w:rsidR="00D839E1">
        <w:t>he biggest/most prominent cities</w:t>
      </w:r>
      <w:r w:rsidR="001C3662" w:rsidRPr="00780DDD">
        <w:t xml:space="preserve"> </w:t>
      </w:r>
      <w:r w:rsidR="001C3662">
        <w:t>being</w:t>
      </w:r>
      <w:r w:rsidR="00D839E1">
        <w:t xml:space="preserve"> Kyiv (capital), </w:t>
      </w:r>
      <w:proofErr w:type="spellStart"/>
      <w:r w:rsidR="007D3B5A">
        <w:t>Kharkiv</w:t>
      </w:r>
      <w:proofErr w:type="spellEnd"/>
      <w:r w:rsidR="007D3B5A">
        <w:t>,</w:t>
      </w:r>
      <w:r w:rsidR="00B3354A">
        <w:t xml:space="preserve"> Odessa</w:t>
      </w:r>
      <w:r w:rsidR="004C7CF4">
        <w:t xml:space="preserve">, </w:t>
      </w:r>
      <w:proofErr w:type="spellStart"/>
      <w:r w:rsidR="00E1698D">
        <w:t>Dn</w:t>
      </w:r>
      <w:r w:rsidR="004C7CF4">
        <w:t>i</w:t>
      </w:r>
      <w:r w:rsidR="00E1698D">
        <w:t>propetrovsk</w:t>
      </w:r>
      <w:proofErr w:type="spellEnd"/>
      <w:r w:rsidR="00E1698D">
        <w:t>, Donets</w:t>
      </w:r>
      <w:r w:rsidR="002F6FE0">
        <w:t>k</w:t>
      </w:r>
      <w:r w:rsidR="00E1698D">
        <w:t xml:space="preserve">, </w:t>
      </w:r>
      <w:r w:rsidR="00FD4544">
        <w:t xml:space="preserve">and </w:t>
      </w:r>
      <w:proofErr w:type="spellStart"/>
      <w:r w:rsidR="00740538">
        <w:t>Lviv</w:t>
      </w:r>
      <w:proofErr w:type="spellEnd"/>
      <w:r w:rsidR="00740538">
        <w:t xml:space="preserve">. </w:t>
      </w:r>
    </w:p>
    <w:p w14:paraId="31809B95" w14:textId="5A4EAAB9" w:rsidR="00F31B34" w:rsidRDefault="00AF5BAB" w:rsidP="004E1301">
      <w:r>
        <w:t>Currently</w:t>
      </w:r>
      <w:r w:rsidR="004217CE">
        <w:t xml:space="preserve">, Ukraine is in the middle of a political and an economic transition. The events of 2014 caused </w:t>
      </w:r>
      <w:r w:rsidR="00D84AD8">
        <w:t>a crisis in many areas, leading to a drop in sales and to</w:t>
      </w:r>
      <w:r w:rsidR="004217CE">
        <w:t xml:space="preserve"> a </w:t>
      </w:r>
      <w:r w:rsidR="00D84AD8">
        <w:t xml:space="preserve">longer-term </w:t>
      </w:r>
      <w:r w:rsidR="004217CE">
        <w:t>split in politics, business and even religion</w:t>
      </w:r>
      <w:r w:rsidR="009E5236">
        <w:t xml:space="preserve"> within the country. </w:t>
      </w:r>
      <w:r w:rsidR="004F4615">
        <w:t xml:space="preserve">Some progress has been made </w:t>
      </w:r>
      <w:r w:rsidR="00325088">
        <w:t>recently and economy started to grow again</w:t>
      </w:r>
      <w:r w:rsidR="00C8044A">
        <w:t>, but the rate of growth is still slow</w:t>
      </w:r>
      <w:r w:rsidR="002E3C40">
        <w:t xml:space="preserve"> in comparison to neighbouring EU countries/member states</w:t>
      </w:r>
      <w:r w:rsidR="007F6D0E">
        <w:t xml:space="preserve">. </w:t>
      </w:r>
    </w:p>
    <w:p w14:paraId="3F59718F" w14:textId="6DEF21DC" w:rsidR="009A5274" w:rsidRDefault="00205A6E" w:rsidP="004E1301">
      <w:r>
        <w:t xml:space="preserve">Further </w:t>
      </w:r>
      <w:r w:rsidR="00122486">
        <w:t>development will requi</w:t>
      </w:r>
      <w:r w:rsidR="00601B04">
        <w:t>r</w:t>
      </w:r>
      <w:r w:rsidR="00122486">
        <w:t>e some international financing and strengthening of partnerships as well as contribution</w:t>
      </w:r>
      <w:r w:rsidR="00601B04">
        <w:t>/involvement</w:t>
      </w:r>
      <w:r w:rsidR="00122486">
        <w:t xml:space="preserve"> of the private sector</w:t>
      </w:r>
      <w:r w:rsidR="00E569D1">
        <w:t xml:space="preserve">. </w:t>
      </w:r>
      <w:r w:rsidR="005A3AF7">
        <w:t>Active p</w:t>
      </w:r>
      <w:r w:rsidR="00E569D1">
        <w:t xml:space="preserve">articipation in European and global markets will be crucial to </w:t>
      </w:r>
      <w:r w:rsidR="005A3AF7">
        <w:t>further competitiveness and growth of Ukraine.</w:t>
      </w:r>
    </w:p>
    <w:p w14:paraId="0203C11D" w14:textId="259284D6" w:rsidR="002A40C8" w:rsidRDefault="00211EC9" w:rsidP="002A40C8">
      <w:commentRangeStart w:id="7"/>
      <w:r>
        <w:t>Ukraine</w:t>
      </w:r>
      <w:r w:rsidR="000930FC">
        <w:t>’s climate</w:t>
      </w:r>
      <w:r>
        <w:t xml:space="preserve"> can be characterized as continental</w:t>
      </w:r>
      <w:r w:rsidR="00B64B36">
        <w:t>, with very cold winters</w:t>
      </w:r>
      <w:r w:rsidR="009B2226">
        <w:t xml:space="preserve"> and </w:t>
      </w:r>
      <w:r w:rsidR="00153AAF">
        <w:t>hot</w:t>
      </w:r>
      <w:r w:rsidR="009B2226">
        <w:t xml:space="preserve"> summers. </w:t>
      </w:r>
      <w:commentRangeEnd w:id="7"/>
      <w:r w:rsidR="002A40C8">
        <w:rPr>
          <w:rStyle w:val="afe"/>
        </w:rPr>
        <w:commentReference w:id="7"/>
      </w:r>
      <w:r w:rsidR="002A40C8">
        <w:t>Several studies indicate Ukraine’s climate has been changing</w:t>
      </w:r>
      <w:commentRangeStart w:id="8"/>
      <w:r w:rsidR="002A40C8">
        <w:t xml:space="preserve"> …</w:t>
      </w:r>
      <w:commentRangeEnd w:id="8"/>
      <w:r w:rsidR="002A40C8">
        <w:rPr>
          <w:rStyle w:val="afe"/>
        </w:rPr>
        <w:commentReference w:id="8"/>
      </w:r>
      <w:r w:rsidR="002A40C8">
        <w:t xml:space="preserve"> </w:t>
      </w:r>
    </w:p>
    <w:p w14:paraId="17D7442F" w14:textId="648345EF" w:rsidR="007A4512" w:rsidRDefault="007A4512" w:rsidP="00780DDD">
      <w:pPr>
        <w:jc w:val="center"/>
      </w:pPr>
    </w:p>
    <w:p w14:paraId="036F8060" w14:textId="01E80F96" w:rsidR="003D004F" w:rsidRDefault="003D004F" w:rsidP="00780DDD">
      <w:pPr>
        <w:pStyle w:val="af3"/>
        <w:keepNext/>
      </w:pPr>
      <w:commentRangeStart w:id="9"/>
      <w:r>
        <w:t xml:space="preserve">Table </w:t>
      </w:r>
      <w:r>
        <w:fldChar w:fldCharType="begin"/>
      </w:r>
      <w:r>
        <w:instrText xml:space="preserve"> SEQ Table \* ARABIC </w:instrText>
      </w:r>
      <w:r>
        <w:fldChar w:fldCharType="separate"/>
      </w:r>
      <w:r w:rsidR="003B358C">
        <w:rPr>
          <w:noProof/>
        </w:rPr>
        <w:t>1</w:t>
      </w:r>
      <w:r>
        <w:fldChar w:fldCharType="end"/>
      </w:r>
      <w:r>
        <w:t>: Background data</w:t>
      </w:r>
      <w:r w:rsidR="009D4575">
        <w:t xml:space="preserve"> and key indicators</w:t>
      </w:r>
      <w:r>
        <w:t xml:space="preserve"> on Ukraine's economy</w:t>
      </w:r>
      <w:r w:rsidR="00931881">
        <w:t xml:space="preserve"> (World Bank Statistics</w:t>
      </w:r>
      <w:r w:rsidR="00146BEA">
        <w:t xml:space="preserve"> 2018</w:t>
      </w:r>
      <w:r w:rsidR="00931881">
        <w:t>)</w:t>
      </w:r>
      <w:commentRangeEnd w:id="9"/>
      <w:r w:rsidR="009D4575">
        <w:rPr>
          <w:rStyle w:val="afe"/>
          <w:rFonts w:asciiTheme="minorHAnsi" w:hAnsiTheme="minorHAnsi"/>
          <w:i w:val="0"/>
          <w:iCs w:val="0"/>
          <w:color w:val="auto"/>
        </w:rPr>
        <w:commentReference w:id="9"/>
      </w:r>
    </w:p>
    <w:tbl>
      <w:tblPr>
        <w:tblStyle w:val="af2"/>
        <w:tblW w:w="0" w:type="auto"/>
        <w:tblLook w:val="04A0" w:firstRow="1" w:lastRow="0" w:firstColumn="1" w:lastColumn="0" w:noHBand="0" w:noVBand="1"/>
      </w:tblPr>
      <w:tblGrid>
        <w:gridCol w:w="3071"/>
        <w:gridCol w:w="3071"/>
        <w:gridCol w:w="3072"/>
      </w:tblGrid>
      <w:tr w:rsidR="003D004F" w14:paraId="3AA0B8F1" w14:textId="77777777" w:rsidTr="003D004F">
        <w:trPr>
          <w:cnfStyle w:val="100000000000" w:firstRow="1" w:lastRow="0" w:firstColumn="0" w:lastColumn="0" w:oddVBand="0" w:evenVBand="0" w:oddHBand="0" w:evenHBand="0" w:firstRowFirstColumn="0" w:firstRowLastColumn="0" w:lastRowFirstColumn="0" w:lastRowLastColumn="0"/>
        </w:trPr>
        <w:tc>
          <w:tcPr>
            <w:tcW w:w="3071" w:type="dxa"/>
          </w:tcPr>
          <w:p w14:paraId="1144E8BB" w14:textId="61BF6298" w:rsidR="003D004F" w:rsidRDefault="0045151A" w:rsidP="004E1301">
            <w:r>
              <w:t>Measure</w:t>
            </w:r>
          </w:p>
        </w:tc>
        <w:tc>
          <w:tcPr>
            <w:tcW w:w="3071" w:type="dxa"/>
          </w:tcPr>
          <w:p w14:paraId="1BA10469" w14:textId="346C5944" w:rsidR="003D004F" w:rsidRDefault="0045151A" w:rsidP="004E1301">
            <w:r>
              <w:t>Value</w:t>
            </w:r>
          </w:p>
        </w:tc>
        <w:tc>
          <w:tcPr>
            <w:tcW w:w="3072" w:type="dxa"/>
          </w:tcPr>
          <w:p w14:paraId="0B32E5A6" w14:textId="24313D4B" w:rsidR="003D004F" w:rsidRDefault="0045151A" w:rsidP="004E1301">
            <w:r>
              <w:t>Units</w:t>
            </w:r>
          </w:p>
        </w:tc>
      </w:tr>
      <w:tr w:rsidR="003D004F" w14:paraId="527C81AD" w14:textId="77777777" w:rsidTr="003D004F">
        <w:tc>
          <w:tcPr>
            <w:tcW w:w="3071" w:type="dxa"/>
          </w:tcPr>
          <w:p w14:paraId="42E3D2C3" w14:textId="7AF7F54D" w:rsidR="00111AC8" w:rsidRDefault="0045151A" w:rsidP="004E1301">
            <w:r>
              <w:t xml:space="preserve">Population </w:t>
            </w:r>
          </w:p>
        </w:tc>
        <w:tc>
          <w:tcPr>
            <w:tcW w:w="3071" w:type="dxa"/>
          </w:tcPr>
          <w:p w14:paraId="39195B2E" w14:textId="775DBAA6" w:rsidR="003D004F" w:rsidRDefault="0045151A" w:rsidP="004E1301">
            <w:r>
              <w:t>44</w:t>
            </w:r>
            <w:r w:rsidR="00146BEA">
              <w:t>.6</w:t>
            </w:r>
          </w:p>
        </w:tc>
        <w:tc>
          <w:tcPr>
            <w:tcW w:w="3072" w:type="dxa"/>
          </w:tcPr>
          <w:p w14:paraId="1CCBD379" w14:textId="36045407" w:rsidR="003D004F" w:rsidRDefault="0045151A" w:rsidP="004E1301">
            <w:r>
              <w:t>Million</w:t>
            </w:r>
          </w:p>
        </w:tc>
      </w:tr>
      <w:tr w:rsidR="00111AC8" w14:paraId="3389F654" w14:textId="77777777" w:rsidTr="003D004F">
        <w:tc>
          <w:tcPr>
            <w:tcW w:w="3071" w:type="dxa"/>
          </w:tcPr>
          <w:p w14:paraId="6411D30A" w14:textId="16052577" w:rsidR="00111AC8" w:rsidRDefault="00111AC8" w:rsidP="004E1301">
            <w:r>
              <w:t>Number of house</w:t>
            </w:r>
            <w:r w:rsidR="000E501F">
              <w:t>holds</w:t>
            </w:r>
          </w:p>
        </w:tc>
        <w:tc>
          <w:tcPr>
            <w:tcW w:w="3071" w:type="dxa"/>
          </w:tcPr>
          <w:p w14:paraId="1ADA1827" w14:textId="77777777" w:rsidR="00111AC8" w:rsidRDefault="00111AC8" w:rsidP="004E1301"/>
        </w:tc>
        <w:tc>
          <w:tcPr>
            <w:tcW w:w="3072" w:type="dxa"/>
          </w:tcPr>
          <w:p w14:paraId="3BDD4AC3" w14:textId="77777777" w:rsidR="00111AC8" w:rsidRDefault="00111AC8" w:rsidP="004E1301"/>
        </w:tc>
      </w:tr>
      <w:tr w:rsidR="003D004F" w14:paraId="0B617227" w14:textId="77777777" w:rsidTr="003D004F">
        <w:tc>
          <w:tcPr>
            <w:tcW w:w="3071" w:type="dxa"/>
          </w:tcPr>
          <w:p w14:paraId="0D87B6F2" w14:textId="53B47029" w:rsidR="003D004F" w:rsidRDefault="0045151A" w:rsidP="004E1301">
            <w:r>
              <w:t>GDP</w:t>
            </w:r>
          </w:p>
        </w:tc>
        <w:tc>
          <w:tcPr>
            <w:tcW w:w="3071" w:type="dxa"/>
          </w:tcPr>
          <w:p w14:paraId="2A822760" w14:textId="6E0CBF2D" w:rsidR="003D004F" w:rsidRDefault="00931881" w:rsidP="004E1301">
            <w:r>
              <w:t>130,832</w:t>
            </w:r>
          </w:p>
        </w:tc>
        <w:tc>
          <w:tcPr>
            <w:tcW w:w="3072" w:type="dxa"/>
          </w:tcPr>
          <w:p w14:paraId="5E2D4FF6" w14:textId="5877FC0F" w:rsidR="003D004F" w:rsidRDefault="00931881" w:rsidP="004E1301">
            <w:r>
              <w:t>$ billion</w:t>
            </w:r>
          </w:p>
        </w:tc>
      </w:tr>
      <w:tr w:rsidR="003D004F" w14:paraId="34508415" w14:textId="77777777" w:rsidTr="003D004F">
        <w:tc>
          <w:tcPr>
            <w:tcW w:w="3071" w:type="dxa"/>
          </w:tcPr>
          <w:p w14:paraId="3464F738" w14:textId="57CD0CD3" w:rsidR="003D004F" w:rsidRDefault="00146BEA" w:rsidP="004E1301">
            <w:r>
              <w:t>GDP per capita</w:t>
            </w:r>
          </w:p>
        </w:tc>
        <w:tc>
          <w:tcPr>
            <w:tcW w:w="3071" w:type="dxa"/>
          </w:tcPr>
          <w:p w14:paraId="206CE9E6" w14:textId="77777777" w:rsidR="003D004F" w:rsidRDefault="003D004F" w:rsidP="004E1301"/>
        </w:tc>
        <w:tc>
          <w:tcPr>
            <w:tcW w:w="3072" w:type="dxa"/>
          </w:tcPr>
          <w:p w14:paraId="0D55EC22" w14:textId="77777777" w:rsidR="003D004F" w:rsidRDefault="003D004F" w:rsidP="004E1301"/>
        </w:tc>
      </w:tr>
      <w:tr w:rsidR="003D004F" w14:paraId="35CF6E54" w14:textId="77777777" w:rsidTr="003D004F">
        <w:tc>
          <w:tcPr>
            <w:tcW w:w="3071" w:type="dxa"/>
          </w:tcPr>
          <w:p w14:paraId="0FE7E828" w14:textId="5B7ED912" w:rsidR="003D004F" w:rsidRDefault="00146BEA" w:rsidP="004E1301">
            <w:r>
              <w:t>Inflation</w:t>
            </w:r>
          </w:p>
        </w:tc>
        <w:tc>
          <w:tcPr>
            <w:tcW w:w="3071" w:type="dxa"/>
          </w:tcPr>
          <w:p w14:paraId="4EC207CB" w14:textId="77777777" w:rsidR="003D004F" w:rsidRDefault="003D004F" w:rsidP="004E1301"/>
        </w:tc>
        <w:tc>
          <w:tcPr>
            <w:tcW w:w="3072" w:type="dxa"/>
          </w:tcPr>
          <w:p w14:paraId="04B1D89B" w14:textId="77777777" w:rsidR="003D004F" w:rsidRDefault="003D004F" w:rsidP="004E1301"/>
        </w:tc>
      </w:tr>
      <w:tr w:rsidR="003D004F" w14:paraId="69DD0EBB" w14:textId="77777777" w:rsidTr="003D004F">
        <w:tc>
          <w:tcPr>
            <w:tcW w:w="3071" w:type="dxa"/>
          </w:tcPr>
          <w:p w14:paraId="71C852F2" w14:textId="53F5DD58" w:rsidR="003D004F" w:rsidRDefault="00C96ED7" w:rsidP="004E1301">
            <w:r>
              <w:t>E</w:t>
            </w:r>
            <w:r w:rsidR="00146BEA">
              <w:t>mployment</w:t>
            </w:r>
            <w:r>
              <w:t xml:space="preserve"> rate</w:t>
            </w:r>
          </w:p>
        </w:tc>
        <w:tc>
          <w:tcPr>
            <w:tcW w:w="3071" w:type="dxa"/>
          </w:tcPr>
          <w:p w14:paraId="2D23043A" w14:textId="77777777" w:rsidR="003D004F" w:rsidRDefault="003D004F" w:rsidP="004E1301"/>
        </w:tc>
        <w:tc>
          <w:tcPr>
            <w:tcW w:w="3072" w:type="dxa"/>
          </w:tcPr>
          <w:p w14:paraId="3365F7B8" w14:textId="77777777" w:rsidR="003D004F" w:rsidRDefault="003D004F" w:rsidP="004E1301"/>
        </w:tc>
      </w:tr>
      <w:tr w:rsidR="00146BEA" w14:paraId="271C2424" w14:textId="77777777" w:rsidTr="003D004F">
        <w:tc>
          <w:tcPr>
            <w:tcW w:w="3071" w:type="dxa"/>
          </w:tcPr>
          <w:p w14:paraId="682706DC" w14:textId="43C11A94" w:rsidR="00146BEA" w:rsidRPr="00C96ED7" w:rsidRDefault="00C96ED7" w:rsidP="004E1301">
            <w:r>
              <w:t>CO</w:t>
            </w:r>
            <w:r w:rsidRPr="00780DDD">
              <w:rPr>
                <w:vertAlign w:val="subscript"/>
              </w:rPr>
              <w:t>2</w:t>
            </w:r>
            <w:r>
              <w:rPr>
                <w:vertAlign w:val="subscript"/>
              </w:rPr>
              <w:t xml:space="preserve"> </w:t>
            </w:r>
            <w:r>
              <w:t>emissions</w:t>
            </w:r>
          </w:p>
        </w:tc>
        <w:tc>
          <w:tcPr>
            <w:tcW w:w="3071" w:type="dxa"/>
          </w:tcPr>
          <w:p w14:paraId="3C3F2766" w14:textId="0E03C839" w:rsidR="00146BEA" w:rsidRDefault="00CB4E1E" w:rsidP="004E1301">
            <w:r>
              <w:t>5</w:t>
            </w:r>
          </w:p>
        </w:tc>
        <w:tc>
          <w:tcPr>
            <w:tcW w:w="3072" w:type="dxa"/>
          </w:tcPr>
          <w:p w14:paraId="5DD74919" w14:textId="1934CCF5" w:rsidR="00146BEA" w:rsidRDefault="00C614EA" w:rsidP="004E1301">
            <w:r>
              <w:t>Metric tons per capita (data of 2014)</w:t>
            </w:r>
          </w:p>
        </w:tc>
      </w:tr>
      <w:tr w:rsidR="00146BEA" w14:paraId="57DBD6A9" w14:textId="77777777" w:rsidTr="003D004F">
        <w:tc>
          <w:tcPr>
            <w:tcW w:w="3071" w:type="dxa"/>
          </w:tcPr>
          <w:p w14:paraId="57F88412" w14:textId="77777777" w:rsidR="00146BEA" w:rsidRDefault="00146BEA" w:rsidP="004E1301"/>
        </w:tc>
        <w:tc>
          <w:tcPr>
            <w:tcW w:w="3071" w:type="dxa"/>
          </w:tcPr>
          <w:p w14:paraId="73EF8997" w14:textId="77777777" w:rsidR="00146BEA" w:rsidRDefault="00146BEA" w:rsidP="004E1301"/>
        </w:tc>
        <w:tc>
          <w:tcPr>
            <w:tcW w:w="3072" w:type="dxa"/>
          </w:tcPr>
          <w:p w14:paraId="477E6B01" w14:textId="77777777" w:rsidR="00146BEA" w:rsidRDefault="00146BEA" w:rsidP="004E1301"/>
        </w:tc>
      </w:tr>
    </w:tbl>
    <w:p w14:paraId="751FD4A0" w14:textId="77777777" w:rsidR="003D1BB7" w:rsidRDefault="003D1BB7" w:rsidP="004E1301"/>
    <w:p w14:paraId="1CC9B0B4" w14:textId="406FDCF1" w:rsidR="00BD2B51" w:rsidRDefault="00BD2B51" w:rsidP="00BD2B51">
      <w:pPr>
        <w:pStyle w:val="af3"/>
        <w:keepNext/>
      </w:pPr>
    </w:p>
    <w:p w14:paraId="7968717D" w14:textId="77777777" w:rsidR="0062341C" w:rsidRPr="001A7BFD" w:rsidRDefault="0062341C" w:rsidP="001A7BFD">
      <w:pPr>
        <w:rPr>
          <w:lang w:val="en-US"/>
        </w:rPr>
      </w:pPr>
    </w:p>
    <w:p w14:paraId="5256AA81" w14:textId="0C543A3F" w:rsidR="001A7BFD" w:rsidRDefault="001A7BFD" w:rsidP="00A22940">
      <w:pPr>
        <w:pStyle w:val="1"/>
      </w:pPr>
      <w:bookmarkStart w:id="10" w:name="_Toc12979236"/>
      <w:r>
        <w:t>Data acquisition</w:t>
      </w:r>
      <w:bookmarkEnd w:id="10"/>
    </w:p>
    <w:p w14:paraId="032EF218" w14:textId="77777777" w:rsidR="00BB6BBA" w:rsidRDefault="00BB6BBA" w:rsidP="001A7BFD">
      <w:pPr>
        <w:rPr>
          <w:rFonts w:ascii="Arial Narrow" w:eastAsiaTheme="majorEastAsia" w:hAnsi="Arial Narrow" w:cs="Times New Roman (Überschriften"/>
          <w:color w:val="0999BA" w:themeColor="accent1"/>
          <w:spacing w:val="8"/>
          <w:sz w:val="28"/>
          <w:szCs w:val="32"/>
          <w:lang w:val="en-US"/>
        </w:rPr>
      </w:pPr>
    </w:p>
    <w:p w14:paraId="164B4816" w14:textId="04BDDF5F" w:rsidR="001A7BFD" w:rsidRDefault="001A7BFD" w:rsidP="001A7BFD">
      <w:pPr>
        <w:rPr>
          <w:rFonts w:ascii="Arial Narrow" w:eastAsiaTheme="majorEastAsia" w:hAnsi="Arial Narrow" w:cs="Times New Roman (Überschriften"/>
          <w:color w:val="0999BA" w:themeColor="accent1"/>
          <w:spacing w:val="8"/>
          <w:sz w:val="28"/>
          <w:szCs w:val="32"/>
          <w:lang w:val="en-US"/>
        </w:rPr>
      </w:pPr>
      <w:r>
        <w:rPr>
          <w:rFonts w:ascii="Arial Narrow" w:eastAsiaTheme="majorEastAsia" w:hAnsi="Arial Narrow" w:cs="Times New Roman (Überschriften"/>
          <w:color w:val="0999BA" w:themeColor="accent1"/>
          <w:spacing w:val="8"/>
          <w:sz w:val="28"/>
          <w:szCs w:val="32"/>
          <w:lang w:val="en-US"/>
        </w:rPr>
        <w:t>Primary data</w:t>
      </w:r>
    </w:p>
    <w:p w14:paraId="0D041DFE" w14:textId="77777777" w:rsidR="006B2903" w:rsidRDefault="006B2903" w:rsidP="001A7BFD">
      <w:pPr>
        <w:rPr>
          <w:rFonts w:ascii="Arial Narrow" w:eastAsiaTheme="majorEastAsia" w:hAnsi="Arial Narrow" w:cs="Times New Roman (Überschriften"/>
          <w:color w:val="0999BA" w:themeColor="accent1"/>
          <w:spacing w:val="8"/>
          <w:sz w:val="28"/>
          <w:szCs w:val="32"/>
          <w:lang w:val="en-US"/>
        </w:rPr>
      </w:pPr>
    </w:p>
    <w:p w14:paraId="45DC93B8" w14:textId="776FE7F8" w:rsidR="00051A25" w:rsidRPr="006B2903" w:rsidRDefault="006B2903" w:rsidP="00780DDD">
      <w:pPr>
        <w:rPr>
          <w:lang w:val="en-US"/>
        </w:rPr>
      </w:pPr>
      <w:r>
        <w:rPr>
          <w:lang w:val="en-US"/>
        </w:rPr>
        <w:t>Primary d</w:t>
      </w:r>
      <w:r w:rsidR="00051A25" w:rsidRPr="006B2903">
        <w:rPr>
          <w:lang w:val="en-US"/>
        </w:rPr>
        <w:t xml:space="preserve">ata </w:t>
      </w:r>
      <w:r>
        <w:rPr>
          <w:lang w:val="en-US"/>
        </w:rPr>
        <w:t xml:space="preserve">was gathered </w:t>
      </w:r>
      <w:r w:rsidR="00051A25" w:rsidRPr="006B2903">
        <w:rPr>
          <w:lang w:val="en-US"/>
        </w:rPr>
        <w:t>from associations</w:t>
      </w:r>
      <w:r>
        <w:rPr>
          <w:lang w:val="en-US"/>
        </w:rPr>
        <w:t>, companies</w:t>
      </w:r>
      <w:r w:rsidR="00051A25" w:rsidRPr="006B2903">
        <w:rPr>
          <w:lang w:val="en-US"/>
        </w:rPr>
        <w:t xml:space="preserve"> and industry representatives</w:t>
      </w:r>
      <w:r>
        <w:rPr>
          <w:lang w:val="en-US"/>
        </w:rPr>
        <w:t>.</w:t>
      </w:r>
    </w:p>
    <w:p w14:paraId="13CD466E" w14:textId="7E564FE5" w:rsidR="006B2903" w:rsidRDefault="006B2903" w:rsidP="006B2903">
      <w:pPr>
        <w:rPr>
          <w:lang w:val="en-US"/>
        </w:rPr>
      </w:pPr>
      <w:commentRangeStart w:id="11"/>
      <w:r>
        <w:rPr>
          <w:lang w:val="en-US"/>
        </w:rPr>
        <w:t>Main participating stakeholders are:</w:t>
      </w:r>
      <w:commentRangeEnd w:id="11"/>
      <w:r w:rsidR="00F04306">
        <w:rPr>
          <w:rStyle w:val="afe"/>
        </w:rPr>
        <w:commentReference w:id="11"/>
      </w:r>
    </w:p>
    <w:p w14:paraId="5043FCAD" w14:textId="0EC8F95C" w:rsidR="006B2903" w:rsidRDefault="007B519F" w:rsidP="007B519F">
      <w:pPr>
        <w:pStyle w:val="af"/>
        <w:numPr>
          <w:ilvl w:val="0"/>
          <w:numId w:val="26"/>
        </w:numPr>
        <w:rPr>
          <w:lang w:val="en-US"/>
        </w:rPr>
      </w:pPr>
      <w:r>
        <w:rPr>
          <w:lang w:val="en-US"/>
        </w:rPr>
        <w:t xml:space="preserve">Members of the PU RAU: </w:t>
      </w:r>
      <w:r w:rsidR="00F04306">
        <w:rPr>
          <w:lang w:val="en-US"/>
        </w:rPr>
        <w:t>…</w:t>
      </w:r>
    </w:p>
    <w:p w14:paraId="1775A9EC" w14:textId="3E073189" w:rsidR="007B519F" w:rsidRDefault="007B519F" w:rsidP="007B519F">
      <w:pPr>
        <w:pStyle w:val="af"/>
        <w:rPr>
          <w:lang w:val="en-US"/>
        </w:rPr>
      </w:pPr>
      <w:r>
        <w:rPr>
          <w:lang w:val="en-US"/>
        </w:rPr>
        <w:t>These companies represent ca. 70% of the</w:t>
      </w:r>
      <w:r w:rsidR="007B27FF">
        <w:rPr>
          <w:lang w:val="en-US"/>
        </w:rPr>
        <w:t xml:space="preserve"> (commercial)</w:t>
      </w:r>
      <w:r>
        <w:rPr>
          <w:lang w:val="en-US"/>
        </w:rPr>
        <w:t xml:space="preserve"> </w:t>
      </w:r>
      <w:r w:rsidR="007B27FF">
        <w:rPr>
          <w:lang w:val="en-US"/>
        </w:rPr>
        <w:t>cooling sector.</w:t>
      </w:r>
    </w:p>
    <w:p w14:paraId="35043B1F" w14:textId="0BE1C97B" w:rsidR="00C849F3" w:rsidRDefault="00C849F3" w:rsidP="007B519F">
      <w:pPr>
        <w:pStyle w:val="af"/>
        <w:rPr>
          <w:lang w:val="en-US"/>
        </w:rPr>
      </w:pPr>
      <w:r>
        <w:rPr>
          <w:lang w:val="en-US"/>
        </w:rPr>
        <w:t>Supermarkets/retail chains</w:t>
      </w:r>
    </w:p>
    <w:p w14:paraId="5F5646A7" w14:textId="58BA40F7" w:rsidR="00F04306" w:rsidRPr="0094174B" w:rsidRDefault="009E2C03" w:rsidP="00780DDD">
      <w:pPr>
        <w:pStyle w:val="af"/>
        <w:numPr>
          <w:ilvl w:val="0"/>
          <w:numId w:val="26"/>
        </w:numPr>
        <w:rPr>
          <w:lang w:val="en-US"/>
        </w:rPr>
      </w:pPr>
      <w:r>
        <w:t xml:space="preserve">The </w:t>
      </w:r>
      <w:r w:rsidR="0094174B">
        <w:t>Ukrainian</w:t>
      </w:r>
      <w:r w:rsidR="00456175">
        <w:t xml:space="preserve"> National Heat Pump Association</w:t>
      </w:r>
      <w:r w:rsidR="0094174B">
        <w:t xml:space="preserve"> </w:t>
      </w:r>
      <w:r w:rsidR="00456175">
        <w:t>(UNHPA)</w:t>
      </w:r>
    </w:p>
    <w:p w14:paraId="26C24A52" w14:textId="06A9EF9A" w:rsidR="006B2903" w:rsidRDefault="006B2903" w:rsidP="006B2903">
      <w:pPr>
        <w:rPr>
          <w:lang w:val="en-US"/>
        </w:rPr>
      </w:pPr>
    </w:p>
    <w:p w14:paraId="4059A92F" w14:textId="77777777" w:rsidR="006B2903" w:rsidRPr="006B2903" w:rsidRDefault="006B2903" w:rsidP="00780DDD">
      <w:pPr>
        <w:rPr>
          <w:lang w:val="en-US"/>
        </w:rPr>
      </w:pPr>
    </w:p>
    <w:p w14:paraId="5470A001" w14:textId="09CBCCA6" w:rsidR="001A7BFD" w:rsidRDefault="001A7BFD" w:rsidP="001A7BFD">
      <w:pPr>
        <w:rPr>
          <w:rFonts w:ascii="Arial Narrow" w:eastAsiaTheme="majorEastAsia" w:hAnsi="Arial Narrow" w:cs="Times New Roman (Überschriften"/>
          <w:color w:val="0999BA" w:themeColor="accent1"/>
          <w:spacing w:val="8"/>
          <w:sz w:val="28"/>
          <w:szCs w:val="32"/>
          <w:lang w:val="en-US"/>
        </w:rPr>
      </w:pPr>
      <w:r>
        <w:rPr>
          <w:rFonts w:ascii="Arial Narrow" w:eastAsiaTheme="majorEastAsia" w:hAnsi="Arial Narrow" w:cs="Times New Roman (Überschriften"/>
          <w:color w:val="0999BA" w:themeColor="accent1"/>
          <w:spacing w:val="8"/>
          <w:sz w:val="28"/>
          <w:szCs w:val="32"/>
          <w:lang w:val="en-US"/>
        </w:rPr>
        <w:lastRenderedPageBreak/>
        <w:t>Secondary data</w:t>
      </w:r>
    </w:p>
    <w:p w14:paraId="6A76C415" w14:textId="7E1C1CB5" w:rsidR="00FD37A9" w:rsidRDefault="00FD37A9" w:rsidP="001A7BFD">
      <w:pPr>
        <w:rPr>
          <w:rFonts w:ascii="Arial Narrow" w:eastAsiaTheme="majorEastAsia" w:hAnsi="Arial Narrow" w:cs="Times New Roman (Überschriften"/>
          <w:color w:val="0999BA" w:themeColor="accent1"/>
          <w:spacing w:val="8"/>
          <w:sz w:val="28"/>
          <w:szCs w:val="32"/>
          <w:lang w:val="en-US"/>
        </w:rPr>
      </w:pPr>
    </w:p>
    <w:p w14:paraId="3C2CBF5C" w14:textId="43C46C90" w:rsidR="00A71F7C" w:rsidRPr="008D3451" w:rsidRDefault="00FD37A9" w:rsidP="00780DDD">
      <w:pPr>
        <w:rPr>
          <w:lang w:val="en-US"/>
        </w:rPr>
      </w:pPr>
      <w:commentRangeStart w:id="12"/>
      <w:r>
        <w:rPr>
          <w:lang w:val="en-US"/>
        </w:rPr>
        <w:t xml:space="preserve">Secondary data was gathered from </w:t>
      </w:r>
      <w:r w:rsidR="00EC0781">
        <w:rPr>
          <w:lang w:val="en-US"/>
        </w:rPr>
        <w:t>various</w:t>
      </w:r>
      <w:r w:rsidR="006B2903">
        <w:rPr>
          <w:lang w:val="en-US"/>
        </w:rPr>
        <w:t xml:space="preserve"> sources</w:t>
      </w:r>
      <w:r w:rsidR="00EC0781">
        <w:rPr>
          <w:lang w:val="en-US"/>
        </w:rPr>
        <w:t>:</w:t>
      </w:r>
      <w:commentRangeEnd w:id="12"/>
      <w:r w:rsidR="00817ABA">
        <w:rPr>
          <w:rStyle w:val="afe"/>
        </w:rPr>
        <w:commentReference w:id="12"/>
      </w:r>
    </w:p>
    <w:p w14:paraId="06061F76" w14:textId="7FF1D057" w:rsidR="008D3451" w:rsidRPr="00893EA3" w:rsidRDefault="00113813" w:rsidP="00780DDD">
      <w:pPr>
        <w:pStyle w:val="af"/>
        <w:numPr>
          <w:ilvl w:val="0"/>
          <w:numId w:val="26"/>
        </w:numPr>
        <w:rPr>
          <w:lang w:val="en-US"/>
        </w:rPr>
      </w:pPr>
      <w:r>
        <w:rPr>
          <w:lang w:val="en-US"/>
        </w:rPr>
        <w:t>Studies conducted by European organizations (EBRD)</w:t>
      </w:r>
    </w:p>
    <w:p w14:paraId="6DFEEED6" w14:textId="56D42C76" w:rsidR="008D3451" w:rsidRPr="00CE51B8" w:rsidRDefault="008D3451" w:rsidP="008D3451">
      <w:pPr>
        <w:pStyle w:val="af"/>
        <w:numPr>
          <w:ilvl w:val="0"/>
          <w:numId w:val="26"/>
        </w:numPr>
        <w:rPr>
          <w:lang w:val="en-US"/>
        </w:rPr>
      </w:pPr>
      <w:r w:rsidRPr="00CE51B8">
        <w:rPr>
          <w:lang w:val="en-US"/>
        </w:rPr>
        <w:t>National report on ODS compiled by the UNDP</w:t>
      </w:r>
      <w:r w:rsidR="009E4175">
        <w:rPr>
          <w:lang w:val="en-US"/>
        </w:rPr>
        <w:t>;</w:t>
      </w:r>
    </w:p>
    <w:p w14:paraId="13C004DF" w14:textId="3B563EDE" w:rsidR="00D6136D" w:rsidRDefault="008D3451" w:rsidP="00893EA3">
      <w:pPr>
        <w:pStyle w:val="af"/>
        <w:numPr>
          <w:ilvl w:val="0"/>
          <w:numId w:val="26"/>
        </w:numPr>
        <w:rPr>
          <w:lang w:val="en-US"/>
        </w:rPr>
      </w:pPr>
      <w:r>
        <w:rPr>
          <w:lang w:val="en-US"/>
        </w:rPr>
        <w:t>Customs data</w:t>
      </w:r>
      <w:r w:rsidR="009E4175">
        <w:rPr>
          <w:lang w:val="en-US"/>
        </w:rPr>
        <w:t>;</w:t>
      </w:r>
    </w:p>
    <w:p w14:paraId="02B2693A" w14:textId="4CA419C4" w:rsidR="005E7628" w:rsidRPr="009E4175" w:rsidRDefault="00F73C8F" w:rsidP="00780DDD">
      <w:pPr>
        <w:pStyle w:val="af"/>
        <w:numPr>
          <w:ilvl w:val="0"/>
          <w:numId w:val="26"/>
        </w:numPr>
        <w:rPr>
          <w:lang w:val="en-US"/>
        </w:rPr>
      </w:pPr>
      <w:r w:rsidRPr="009E4175">
        <w:rPr>
          <w:lang w:val="en-US"/>
        </w:rPr>
        <w:t>National reporting (National communication, Biennial Update Reports)</w:t>
      </w:r>
      <w:r w:rsidR="005E7628">
        <w:rPr>
          <w:lang w:val="en-US"/>
        </w:rPr>
        <w:t>;</w:t>
      </w:r>
    </w:p>
    <w:p w14:paraId="41F71D5E" w14:textId="2C86F14A" w:rsidR="005E7628" w:rsidRPr="005E7628" w:rsidRDefault="00192081" w:rsidP="00780DDD">
      <w:pPr>
        <w:pStyle w:val="af"/>
        <w:numPr>
          <w:ilvl w:val="0"/>
          <w:numId w:val="26"/>
        </w:numPr>
        <w:rPr>
          <w:lang w:val="en-US"/>
        </w:rPr>
      </w:pPr>
      <w:r w:rsidRPr="005E7628">
        <w:rPr>
          <w:lang w:val="en-US"/>
        </w:rPr>
        <w:t>Studies of individual companies</w:t>
      </w:r>
      <w:r w:rsidR="005E7628">
        <w:rPr>
          <w:lang w:val="en-US"/>
        </w:rPr>
        <w:t>;</w:t>
      </w:r>
    </w:p>
    <w:p w14:paraId="72B4EE43" w14:textId="635E98DA" w:rsidR="009302B4" w:rsidRPr="005E7628" w:rsidRDefault="00F80CC9" w:rsidP="00780DDD">
      <w:pPr>
        <w:pStyle w:val="af"/>
        <w:numPr>
          <w:ilvl w:val="0"/>
          <w:numId w:val="26"/>
        </w:numPr>
        <w:rPr>
          <w:lang w:val="en-US"/>
        </w:rPr>
      </w:pPr>
      <w:r w:rsidRPr="005E7628">
        <w:rPr>
          <w:lang w:val="en-US"/>
        </w:rPr>
        <w:t xml:space="preserve">Studies from </w:t>
      </w:r>
      <w:r w:rsidR="009302B4" w:rsidRPr="005E7628">
        <w:rPr>
          <w:lang w:val="en-US"/>
        </w:rPr>
        <w:t xml:space="preserve">intelligent services </w:t>
      </w:r>
      <w:r w:rsidRPr="005E7628">
        <w:rPr>
          <w:lang w:val="en-US"/>
        </w:rPr>
        <w:t xml:space="preserve">BSRIA, </w:t>
      </w:r>
      <w:r w:rsidR="009302B4" w:rsidRPr="005E7628">
        <w:rPr>
          <w:lang w:val="en-US"/>
        </w:rPr>
        <w:t xml:space="preserve">JRAIA, </w:t>
      </w:r>
      <w:proofErr w:type="spellStart"/>
      <w:r w:rsidR="009302B4" w:rsidRPr="005E7628">
        <w:rPr>
          <w:lang w:val="en-US"/>
        </w:rPr>
        <w:t>Euromonitor</w:t>
      </w:r>
      <w:proofErr w:type="spellEnd"/>
    </w:p>
    <w:p w14:paraId="025B9944" w14:textId="632F6327" w:rsidR="00467EF8" w:rsidRDefault="00467EF8" w:rsidP="00BE22E5">
      <w:pPr>
        <w:rPr>
          <w:lang w:val="en-US"/>
        </w:rPr>
      </w:pPr>
    </w:p>
    <w:p w14:paraId="2DD3D562" w14:textId="1D91C8BC" w:rsidR="0059771D" w:rsidRDefault="00283305" w:rsidP="0059771D">
      <w:pPr>
        <w:pStyle w:val="1"/>
      </w:pPr>
      <w:bookmarkStart w:id="13" w:name="_Toc12979237"/>
      <w:commentRangeStart w:id="14"/>
      <w:r>
        <w:t xml:space="preserve">Legal and regulatory framework </w:t>
      </w:r>
      <w:commentRangeEnd w:id="14"/>
      <w:r w:rsidR="003F6784">
        <w:rPr>
          <w:rStyle w:val="afe"/>
          <w:rFonts w:asciiTheme="minorHAnsi" w:eastAsiaTheme="minorHAnsi" w:hAnsiTheme="minorHAnsi" w:cstheme="minorBidi"/>
          <w:color w:val="auto"/>
          <w:spacing w:val="0"/>
          <w:lang w:val="en-GB"/>
        </w:rPr>
        <w:commentReference w:id="14"/>
      </w:r>
      <w:bookmarkEnd w:id="13"/>
    </w:p>
    <w:p w14:paraId="51021D65" w14:textId="77777777" w:rsidR="00E46CFE" w:rsidRDefault="00E46CFE" w:rsidP="00780DDD">
      <w:pPr>
        <w:pStyle w:val="af"/>
        <w:rPr>
          <w:lang w:val="en-US"/>
        </w:rPr>
      </w:pPr>
    </w:p>
    <w:p w14:paraId="1A918E6E" w14:textId="7CCE860C" w:rsidR="00E46CFE" w:rsidRDefault="00E46CFE" w:rsidP="00E46CFE">
      <w:pPr>
        <w:pStyle w:val="20"/>
        <w:rPr>
          <w:lang w:val="en-US"/>
        </w:rPr>
      </w:pPr>
      <w:r>
        <w:rPr>
          <w:lang w:val="en-US"/>
        </w:rPr>
        <w:t>Regulations</w:t>
      </w:r>
      <w:r w:rsidR="00873F1B">
        <w:rPr>
          <w:lang w:val="en-US"/>
        </w:rPr>
        <w:t xml:space="preserve"> and status</w:t>
      </w:r>
      <w:r>
        <w:rPr>
          <w:lang w:val="en-US"/>
        </w:rPr>
        <w:t xml:space="preserve"> on climate protection</w:t>
      </w:r>
    </w:p>
    <w:p w14:paraId="45FD95CC" w14:textId="77777777" w:rsidR="00E46CFE" w:rsidRPr="00E46CFE" w:rsidRDefault="00E46CFE" w:rsidP="00780DDD">
      <w:pPr>
        <w:rPr>
          <w:lang w:val="en-US"/>
        </w:rPr>
      </w:pPr>
    </w:p>
    <w:p w14:paraId="3C046219" w14:textId="19F96B94" w:rsidR="00AB6FB2" w:rsidRDefault="00601D40" w:rsidP="00890FD5">
      <w:pPr>
        <w:rPr>
          <w:lang w:val="en-US"/>
        </w:rPr>
      </w:pPr>
      <w:r w:rsidRPr="00780DDD">
        <w:rPr>
          <w:lang w:val="en-US"/>
        </w:rPr>
        <w:t xml:space="preserve">Ukraine </w:t>
      </w:r>
      <w:r w:rsidR="0068560B">
        <w:rPr>
          <w:lang w:val="en-US"/>
        </w:rPr>
        <w:t xml:space="preserve">has committed to multiple international </w:t>
      </w:r>
      <w:r w:rsidR="00F55B37">
        <w:rPr>
          <w:lang w:val="en-US"/>
        </w:rPr>
        <w:t xml:space="preserve">climate-related </w:t>
      </w:r>
      <w:r w:rsidR="0068560B">
        <w:rPr>
          <w:lang w:val="en-US"/>
        </w:rPr>
        <w:t xml:space="preserve">agreements. </w:t>
      </w:r>
      <w:r w:rsidR="007428AF">
        <w:rPr>
          <w:lang w:val="en-US"/>
        </w:rPr>
        <w:t xml:space="preserve">It is </w:t>
      </w:r>
      <w:r w:rsidR="00466890" w:rsidRPr="001A073C">
        <w:rPr>
          <w:lang w:val="en-US"/>
        </w:rPr>
        <w:t xml:space="preserve">Annex I </w:t>
      </w:r>
      <w:r w:rsidR="007428AF">
        <w:rPr>
          <w:lang w:val="en-US"/>
        </w:rPr>
        <w:t>P</w:t>
      </w:r>
      <w:r w:rsidR="00855EAB" w:rsidRPr="00780DDD">
        <w:rPr>
          <w:lang w:val="en-US"/>
        </w:rPr>
        <w:t xml:space="preserve">arty to </w:t>
      </w:r>
      <w:r w:rsidR="00992DF8" w:rsidRPr="007428AF">
        <w:rPr>
          <w:lang w:val="en-US"/>
        </w:rPr>
        <w:t xml:space="preserve">the </w:t>
      </w:r>
      <w:r w:rsidR="00855EAB" w:rsidRPr="00780DDD">
        <w:rPr>
          <w:b/>
          <w:bCs/>
          <w:lang w:val="en-US"/>
        </w:rPr>
        <w:t>UNFCCC</w:t>
      </w:r>
      <w:r w:rsidR="007D0AC6" w:rsidRPr="00780DDD">
        <w:rPr>
          <w:b/>
          <w:bCs/>
          <w:lang w:val="en-US"/>
        </w:rPr>
        <w:t xml:space="preserve"> </w:t>
      </w:r>
      <w:r w:rsidR="007D0AC6" w:rsidRPr="001A073C">
        <w:rPr>
          <w:lang w:val="en-US"/>
        </w:rPr>
        <w:t>since 1997</w:t>
      </w:r>
      <w:r w:rsidR="00F55B37">
        <w:rPr>
          <w:lang w:val="en-US"/>
        </w:rPr>
        <w:t xml:space="preserve"> and has been an a</w:t>
      </w:r>
      <w:r w:rsidR="00F55B37" w:rsidRPr="001A073C">
        <w:rPr>
          <w:lang w:val="en-US"/>
        </w:rPr>
        <w:t>ctive participant in negotiation processes</w:t>
      </w:r>
      <w:r w:rsidR="00F55B37">
        <w:rPr>
          <w:lang w:val="en-US"/>
        </w:rPr>
        <w:t>. It is also</w:t>
      </w:r>
      <w:r w:rsidR="00986153">
        <w:rPr>
          <w:lang w:val="en-US"/>
        </w:rPr>
        <w:t xml:space="preserve"> an </w:t>
      </w:r>
      <w:r w:rsidR="00986153" w:rsidRPr="001A073C">
        <w:rPr>
          <w:lang w:val="en-US"/>
        </w:rPr>
        <w:t xml:space="preserve">Annex В </w:t>
      </w:r>
      <w:r w:rsidR="008736B9">
        <w:rPr>
          <w:lang w:val="en-US"/>
        </w:rPr>
        <w:t>P</w:t>
      </w:r>
      <w:r w:rsidR="00986153">
        <w:rPr>
          <w:lang w:val="en-US"/>
        </w:rPr>
        <w:t xml:space="preserve">arty </w:t>
      </w:r>
      <w:r w:rsidR="00986153" w:rsidRPr="001A073C">
        <w:rPr>
          <w:lang w:val="en-US"/>
        </w:rPr>
        <w:t xml:space="preserve">to </w:t>
      </w:r>
      <w:r w:rsidR="00986153">
        <w:rPr>
          <w:lang w:val="en-US"/>
        </w:rPr>
        <w:t xml:space="preserve">the </w:t>
      </w:r>
      <w:r w:rsidR="00986153" w:rsidRPr="00780DDD">
        <w:rPr>
          <w:b/>
          <w:bCs/>
          <w:lang w:val="en-US"/>
        </w:rPr>
        <w:t>Kyoto Protocol</w:t>
      </w:r>
      <w:r w:rsidR="00986153" w:rsidRPr="001A073C">
        <w:rPr>
          <w:lang w:val="en-US"/>
        </w:rPr>
        <w:t xml:space="preserve"> since 2004</w:t>
      </w:r>
      <w:r w:rsidR="008736B9">
        <w:rPr>
          <w:lang w:val="en-US"/>
        </w:rPr>
        <w:t xml:space="preserve">. </w:t>
      </w:r>
      <w:commentRangeStart w:id="15"/>
      <w:r w:rsidR="00855EAB" w:rsidRPr="00780DDD">
        <w:rPr>
          <w:lang w:val="en-US"/>
        </w:rPr>
        <w:t>47 million</w:t>
      </w:r>
      <w:r w:rsidR="00AB6FB2" w:rsidRPr="008736B9">
        <w:rPr>
          <w:lang w:val="en-US"/>
        </w:rPr>
        <w:t xml:space="preserve"> </w:t>
      </w:r>
      <w:r w:rsidR="00AF0E6B" w:rsidRPr="008736B9">
        <w:rPr>
          <w:lang w:val="en-US"/>
        </w:rPr>
        <w:t>A</w:t>
      </w:r>
      <w:r w:rsidR="00855EAB" w:rsidRPr="00780DDD">
        <w:rPr>
          <w:lang w:val="en-US"/>
        </w:rPr>
        <w:t xml:space="preserve">ssigned </w:t>
      </w:r>
      <w:r w:rsidR="00AF0E6B" w:rsidRPr="008736B9">
        <w:rPr>
          <w:lang w:val="en-US"/>
        </w:rPr>
        <w:t>A</w:t>
      </w:r>
      <w:r w:rsidR="00855EAB" w:rsidRPr="00780DDD">
        <w:rPr>
          <w:lang w:val="en-US"/>
        </w:rPr>
        <w:t xml:space="preserve">mount </w:t>
      </w:r>
      <w:r w:rsidR="00AF0E6B" w:rsidRPr="008736B9">
        <w:rPr>
          <w:lang w:val="en-US"/>
        </w:rPr>
        <w:t>U</w:t>
      </w:r>
      <w:r w:rsidR="00855EAB" w:rsidRPr="00780DDD">
        <w:rPr>
          <w:lang w:val="en-US"/>
        </w:rPr>
        <w:t>nits</w:t>
      </w:r>
      <w:r w:rsidR="004C3A7C">
        <w:rPr>
          <w:lang w:val="en-US"/>
        </w:rPr>
        <w:t xml:space="preserve"> (in total three </w:t>
      </w:r>
      <w:r w:rsidR="00600479">
        <w:rPr>
          <w:lang w:val="en-US"/>
        </w:rPr>
        <w:t>deals</w:t>
      </w:r>
      <w:r w:rsidR="005F476E">
        <w:rPr>
          <w:lang w:val="en-US"/>
        </w:rPr>
        <w:t xml:space="preserve"> in the industry sector</w:t>
      </w:r>
      <w:r w:rsidR="004C3A7C">
        <w:rPr>
          <w:lang w:val="en-US"/>
        </w:rPr>
        <w:t>)</w:t>
      </w:r>
      <w:r w:rsidR="00855EAB" w:rsidRPr="00780DDD">
        <w:rPr>
          <w:lang w:val="en-US"/>
        </w:rPr>
        <w:t xml:space="preserve"> under the </w:t>
      </w:r>
      <w:r w:rsidR="008736B9">
        <w:rPr>
          <w:lang w:val="en-US"/>
        </w:rPr>
        <w:t>G</w:t>
      </w:r>
      <w:r w:rsidR="00855EAB" w:rsidRPr="00780DDD">
        <w:rPr>
          <w:lang w:val="en-US"/>
        </w:rPr>
        <w:t xml:space="preserve">reen </w:t>
      </w:r>
      <w:r w:rsidR="008736B9">
        <w:rPr>
          <w:lang w:val="en-US"/>
        </w:rPr>
        <w:t>I</w:t>
      </w:r>
      <w:r w:rsidR="00855EAB" w:rsidRPr="00780DDD">
        <w:rPr>
          <w:lang w:val="en-US"/>
        </w:rPr>
        <w:t xml:space="preserve">nvestment </w:t>
      </w:r>
      <w:r w:rsidR="008736B9">
        <w:rPr>
          <w:lang w:val="en-US"/>
        </w:rPr>
        <w:t>S</w:t>
      </w:r>
      <w:r w:rsidR="00855EAB" w:rsidRPr="00780DDD">
        <w:rPr>
          <w:lang w:val="en-US"/>
        </w:rPr>
        <w:t>cheme</w:t>
      </w:r>
      <w:r w:rsidR="008736B9">
        <w:rPr>
          <w:lang w:val="en-US"/>
        </w:rPr>
        <w:t xml:space="preserve"> </w:t>
      </w:r>
      <w:r w:rsidR="008736B9" w:rsidRPr="001A073C">
        <w:rPr>
          <w:lang w:val="en-US"/>
        </w:rPr>
        <w:t>in the framework of Kyoto Protocol</w:t>
      </w:r>
      <w:r w:rsidR="00855EAB" w:rsidRPr="00780DDD">
        <w:rPr>
          <w:lang w:val="en-US"/>
        </w:rPr>
        <w:t xml:space="preserve"> </w:t>
      </w:r>
      <w:r w:rsidR="008736B9">
        <w:rPr>
          <w:lang w:val="en-US"/>
        </w:rPr>
        <w:t xml:space="preserve">have been issued between </w:t>
      </w:r>
      <w:r w:rsidR="00855EAB" w:rsidRPr="00780DDD">
        <w:rPr>
          <w:lang w:val="en-US"/>
        </w:rPr>
        <w:t>2008-2012</w:t>
      </w:r>
      <w:commentRangeEnd w:id="15"/>
      <w:r w:rsidR="00A93DAC">
        <w:rPr>
          <w:rStyle w:val="afe"/>
        </w:rPr>
        <w:commentReference w:id="15"/>
      </w:r>
      <w:r w:rsidR="00B92A5C">
        <w:rPr>
          <w:lang w:val="en-US"/>
        </w:rPr>
        <w:t>, which allowed the government to sell their emission rights and</w:t>
      </w:r>
      <w:r w:rsidR="00171D5D">
        <w:rPr>
          <w:lang w:val="en-US"/>
        </w:rPr>
        <w:t xml:space="preserve"> use the revenue to</w:t>
      </w:r>
      <w:r w:rsidR="00B92A5C">
        <w:rPr>
          <w:lang w:val="en-US"/>
        </w:rPr>
        <w:t xml:space="preserve"> invest </w:t>
      </w:r>
      <w:r w:rsidR="00171D5D">
        <w:rPr>
          <w:lang w:val="en-US"/>
        </w:rPr>
        <w:t>into green projects</w:t>
      </w:r>
      <w:r w:rsidR="0014233E">
        <w:rPr>
          <w:rStyle w:val="aff6"/>
          <w:lang w:val="en-US"/>
        </w:rPr>
        <w:footnoteReference w:id="5"/>
      </w:r>
      <w:r w:rsidR="008736B9">
        <w:rPr>
          <w:lang w:val="en-US"/>
        </w:rPr>
        <w:t xml:space="preserve">. </w:t>
      </w:r>
      <w:r w:rsidR="00B541E8">
        <w:rPr>
          <w:lang w:val="en-US"/>
        </w:rPr>
        <w:t>In 2014, further c</w:t>
      </w:r>
      <w:r w:rsidR="00855EAB" w:rsidRPr="00780DDD">
        <w:rPr>
          <w:lang w:val="en-US"/>
        </w:rPr>
        <w:t>limate</w:t>
      </w:r>
      <w:r w:rsidR="00AB6FB2" w:rsidRPr="00890FD5">
        <w:rPr>
          <w:lang w:val="en-US"/>
        </w:rPr>
        <w:t>-</w:t>
      </w:r>
      <w:r w:rsidR="00855EAB" w:rsidRPr="00780DDD">
        <w:rPr>
          <w:lang w:val="en-US"/>
        </w:rPr>
        <w:t>related</w:t>
      </w:r>
      <w:r w:rsidR="00AB6FB2" w:rsidRPr="00890FD5">
        <w:rPr>
          <w:lang w:val="en-US"/>
        </w:rPr>
        <w:t xml:space="preserve"> </w:t>
      </w:r>
      <w:r w:rsidR="00855EAB" w:rsidRPr="00780DDD">
        <w:rPr>
          <w:lang w:val="en-US"/>
        </w:rPr>
        <w:t>obligations</w:t>
      </w:r>
      <w:r w:rsidR="00AB6FB2" w:rsidRPr="00890FD5">
        <w:rPr>
          <w:lang w:val="en-US"/>
        </w:rPr>
        <w:t xml:space="preserve"> </w:t>
      </w:r>
      <w:r w:rsidR="00855EAB" w:rsidRPr="00780DDD">
        <w:rPr>
          <w:lang w:val="en-US"/>
        </w:rPr>
        <w:t>were</w:t>
      </w:r>
      <w:r w:rsidR="00AB6FB2" w:rsidRPr="00890FD5">
        <w:rPr>
          <w:lang w:val="en-US"/>
        </w:rPr>
        <w:t xml:space="preserve"> </w:t>
      </w:r>
      <w:r w:rsidR="00855EAB" w:rsidRPr="00780DDD">
        <w:rPr>
          <w:lang w:val="en-US"/>
        </w:rPr>
        <w:t>determined</w:t>
      </w:r>
      <w:r w:rsidR="00AB6FB2" w:rsidRPr="00890FD5">
        <w:rPr>
          <w:lang w:val="en-US"/>
        </w:rPr>
        <w:t xml:space="preserve"> </w:t>
      </w:r>
      <w:r w:rsidR="00855EAB" w:rsidRPr="00780DDD">
        <w:rPr>
          <w:lang w:val="en-US"/>
        </w:rPr>
        <w:t>in</w:t>
      </w:r>
      <w:r w:rsidR="00AB6FB2" w:rsidRPr="00890FD5">
        <w:rPr>
          <w:lang w:val="en-US"/>
        </w:rPr>
        <w:t xml:space="preserve"> </w:t>
      </w:r>
      <w:r w:rsidR="00855EAB" w:rsidRPr="00780DDD">
        <w:rPr>
          <w:lang w:val="en-US"/>
        </w:rPr>
        <w:t>accordance</w:t>
      </w:r>
      <w:r w:rsidR="00AB6FB2" w:rsidRPr="00890FD5">
        <w:rPr>
          <w:lang w:val="en-US"/>
        </w:rPr>
        <w:t xml:space="preserve"> </w:t>
      </w:r>
      <w:r w:rsidR="00855EAB" w:rsidRPr="00780DDD">
        <w:rPr>
          <w:lang w:val="en-US"/>
        </w:rPr>
        <w:t>to</w:t>
      </w:r>
      <w:r w:rsidR="00AB6FB2" w:rsidRPr="00890FD5">
        <w:rPr>
          <w:lang w:val="en-US"/>
        </w:rPr>
        <w:t xml:space="preserve"> </w:t>
      </w:r>
      <w:r w:rsidR="00855EAB" w:rsidRPr="00780DDD">
        <w:rPr>
          <w:lang w:val="en-US"/>
        </w:rPr>
        <w:t>EU-Ukraine</w:t>
      </w:r>
      <w:r w:rsidR="00AB6FB2" w:rsidRPr="00890FD5">
        <w:rPr>
          <w:lang w:val="en-US"/>
        </w:rPr>
        <w:t xml:space="preserve"> </w:t>
      </w:r>
      <w:r w:rsidR="00855EAB" w:rsidRPr="00780DDD">
        <w:rPr>
          <w:lang w:val="en-US"/>
        </w:rPr>
        <w:t>Association</w:t>
      </w:r>
      <w:r w:rsidR="00AB6FB2" w:rsidRPr="00890FD5">
        <w:rPr>
          <w:lang w:val="en-US"/>
        </w:rPr>
        <w:t xml:space="preserve"> </w:t>
      </w:r>
      <w:r w:rsidR="00855EAB" w:rsidRPr="00780DDD">
        <w:rPr>
          <w:lang w:val="en-US"/>
        </w:rPr>
        <w:t>Agreement</w:t>
      </w:r>
      <w:r w:rsidR="002A6231" w:rsidRPr="00890FD5">
        <w:rPr>
          <w:lang w:val="en-US"/>
        </w:rPr>
        <w:t xml:space="preserve"> </w:t>
      </w:r>
      <w:r w:rsidR="00855EAB" w:rsidRPr="00780DDD">
        <w:rPr>
          <w:lang w:val="en-US"/>
        </w:rPr>
        <w:t>(2014)</w:t>
      </w:r>
      <w:r w:rsidR="00412C08">
        <w:rPr>
          <w:lang w:val="en-US"/>
        </w:rPr>
        <w:t>.</w:t>
      </w:r>
    </w:p>
    <w:p w14:paraId="7870618C" w14:textId="2C844AB2" w:rsidR="00BA0DD6" w:rsidRDefault="00637489" w:rsidP="00B541E8">
      <w:pPr>
        <w:rPr>
          <w:lang w:val="en-US"/>
        </w:rPr>
      </w:pPr>
      <w:r>
        <w:rPr>
          <w:lang w:val="en-US"/>
        </w:rPr>
        <w:t xml:space="preserve">These efforts allowed </w:t>
      </w:r>
      <w:r w:rsidR="00CA3F71">
        <w:rPr>
          <w:lang w:val="en-US"/>
        </w:rPr>
        <w:t>Ukraine to establish the first frameworks and necessary instit</w:t>
      </w:r>
      <w:r w:rsidR="00A766A0">
        <w:rPr>
          <w:lang w:val="en-US"/>
        </w:rPr>
        <w:t>ut</w:t>
      </w:r>
      <w:r w:rsidR="00CA3F71">
        <w:rPr>
          <w:lang w:val="en-US"/>
        </w:rPr>
        <w:t>ional arrangements to set up and implement GHG mitigation projects; however</w:t>
      </w:r>
      <w:r w:rsidR="00A766A0">
        <w:rPr>
          <w:lang w:val="en-US"/>
        </w:rPr>
        <w:t>,</w:t>
      </w:r>
      <w:r w:rsidR="00CA3F71">
        <w:rPr>
          <w:lang w:val="en-US"/>
        </w:rPr>
        <w:t xml:space="preserve"> </w:t>
      </w:r>
      <w:r w:rsidR="00D969E5">
        <w:rPr>
          <w:lang w:val="en-US"/>
        </w:rPr>
        <w:t>those implemented so far have not reached the necessary emission reductions.</w:t>
      </w:r>
      <w:r w:rsidR="001C22F7">
        <w:rPr>
          <w:lang w:val="en-US"/>
        </w:rPr>
        <w:t xml:space="preserve"> </w:t>
      </w:r>
      <w:r w:rsidR="00B541E8">
        <w:rPr>
          <w:lang w:val="en-US"/>
        </w:rPr>
        <w:t xml:space="preserve">Ukraine </w:t>
      </w:r>
      <w:r w:rsidR="006F7CFE">
        <w:rPr>
          <w:lang w:val="en-US"/>
        </w:rPr>
        <w:t>ratified the</w:t>
      </w:r>
      <w:r w:rsidR="00855EAB" w:rsidRPr="00780DDD">
        <w:rPr>
          <w:lang w:val="en-US"/>
        </w:rPr>
        <w:t xml:space="preserve"> </w:t>
      </w:r>
      <w:r w:rsidR="00855EAB" w:rsidRPr="00780DDD">
        <w:rPr>
          <w:b/>
          <w:bCs/>
          <w:lang w:val="en-US"/>
        </w:rPr>
        <w:t>Paris Agreement</w:t>
      </w:r>
      <w:r w:rsidR="00855EAB" w:rsidRPr="00780DDD">
        <w:rPr>
          <w:lang w:val="en-US"/>
        </w:rPr>
        <w:t xml:space="preserve"> </w:t>
      </w:r>
      <w:r w:rsidR="006F7CFE">
        <w:rPr>
          <w:lang w:val="en-US"/>
        </w:rPr>
        <w:t>in September</w:t>
      </w:r>
      <w:r w:rsidR="00B541E8">
        <w:rPr>
          <w:lang w:val="en-US"/>
        </w:rPr>
        <w:t xml:space="preserve"> </w:t>
      </w:r>
      <w:r w:rsidR="00855EAB" w:rsidRPr="00780DDD">
        <w:rPr>
          <w:lang w:val="en-US"/>
        </w:rPr>
        <w:t>2016</w:t>
      </w:r>
      <w:r w:rsidR="00BA0DD6">
        <w:rPr>
          <w:lang w:val="en-US"/>
        </w:rPr>
        <w:t>.</w:t>
      </w:r>
      <w:r w:rsidR="00B775AA">
        <w:rPr>
          <w:lang w:val="en-US"/>
        </w:rPr>
        <w:t xml:space="preserve"> In its first </w:t>
      </w:r>
      <w:r w:rsidR="00B775AA" w:rsidRPr="00780DDD">
        <w:rPr>
          <w:b/>
          <w:bCs/>
          <w:lang w:val="en-US"/>
        </w:rPr>
        <w:t>Nationally Determined Contributions</w:t>
      </w:r>
      <w:r w:rsidR="00B775AA">
        <w:rPr>
          <w:lang w:val="en-US"/>
        </w:rPr>
        <w:t xml:space="preserve"> (NDC)</w:t>
      </w:r>
      <w:r w:rsidR="00946B2E">
        <w:rPr>
          <w:lang w:val="en-US"/>
        </w:rPr>
        <w:t xml:space="preserve"> submitted in 2015</w:t>
      </w:r>
      <w:r w:rsidR="00B775AA">
        <w:rPr>
          <w:lang w:val="en-US"/>
        </w:rPr>
        <w:t xml:space="preserve">, Ukraine declared its intention to </w:t>
      </w:r>
      <w:r w:rsidR="003B2EB9">
        <w:rPr>
          <w:lang w:val="en-US"/>
        </w:rPr>
        <w:t xml:space="preserve">reduce GHG emissions by at least </w:t>
      </w:r>
      <w:r w:rsidR="00516D45" w:rsidRPr="00780DDD">
        <w:rPr>
          <w:b/>
          <w:bCs/>
          <w:lang w:val="en-US"/>
        </w:rPr>
        <w:t>40% below 1990 levels</w:t>
      </w:r>
      <w:r w:rsidR="00516D45">
        <w:rPr>
          <w:b/>
          <w:bCs/>
          <w:lang w:val="en-US"/>
        </w:rPr>
        <w:t xml:space="preserve"> </w:t>
      </w:r>
      <w:r w:rsidR="00516D45" w:rsidRPr="00780DDD">
        <w:rPr>
          <w:lang w:val="en-US"/>
        </w:rPr>
        <w:t>(including LULUCF)</w:t>
      </w:r>
      <w:r w:rsidR="00092D4D">
        <w:rPr>
          <w:lang w:val="en-US"/>
        </w:rPr>
        <w:t xml:space="preserve"> by 2030</w:t>
      </w:r>
      <w:r w:rsidR="0090628B">
        <w:rPr>
          <w:lang w:val="en-US"/>
        </w:rPr>
        <w:t xml:space="preserve">. </w:t>
      </w:r>
      <w:r w:rsidR="0090628B" w:rsidRPr="00780DDD">
        <w:rPr>
          <w:lang w:val="en-US"/>
        </w:rPr>
        <w:t>Ukraine’s NDC covers energy, industrial processes and product use, agriculture, LULUCF and the waste sector, but does not specify the mitigation contribution of each sector</w:t>
      </w:r>
      <w:r w:rsidR="0090628B">
        <w:rPr>
          <w:lang w:val="en-US"/>
        </w:rPr>
        <w:t xml:space="preserve">. </w:t>
      </w:r>
    </w:p>
    <w:p w14:paraId="7C7DCC5F" w14:textId="77777777" w:rsidR="00BA0DD6" w:rsidRDefault="00BA0DD6" w:rsidP="00BA0DD6">
      <w:pPr>
        <w:rPr>
          <w:lang w:val="en-US"/>
        </w:rPr>
      </w:pPr>
      <w:commentRangeStart w:id="16"/>
      <w:r>
        <w:rPr>
          <w:lang w:val="en-US"/>
        </w:rPr>
        <w:t xml:space="preserve">Ukraine has imposed a carbon tax on stationary sources in the industry, power and buildings sectors, which was increased tenfold in 2018 </w:t>
      </w:r>
      <w:proofErr w:type="gramStart"/>
      <w:r>
        <w:rPr>
          <w:lang w:val="en-US"/>
        </w:rPr>
        <w:t>(0.02 to 0.36 USD/tCO2)</w:t>
      </w:r>
      <w:proofErr w:type="gramEnd"/>
      <w:r>
        <w:rPr>
          <w:lang w:val="en-US"/>
        </w:rPr>
        <w:t xml:space="preserve"> effective from January 2019 and further increases are planned. </w:t>
      </w:r>
      <w:commentRangeEnd w:id="16"/>
      <w:r>
        <w:rPr>
          <w:rStyle w:val="afe"/>
        </w:rPr>
        <w:commentReference w:id="16"/>
      </w:r>
      <w:r>
        <w:rPr>
          <w:lang w:val="en-US"/>
        </w:rPr>
        <w:t>It is still the lowest carbon price rate worldwide (</w:t>
      </w:r>
      <w:proofErr w:type="spellStart"/>
      <w:r>
        <w:rPr>
          <w:lang w:val="en-US"/>
        </w:rPr>
        <w:t>Worldbank</w:t>
      </w:r>
      <w:proofErr w:type="spellEnd"/>
      <w:r>
        <w:rPr>
          <w:lang w:val="en-US"/>
        </w:rPr>
        <w:t xml:space="preserve"> and </w:t>
      </w:r>
      <w:proofErr w:type="spellStart"/>
      <w:r>
        <w:rPr>
          <w:lang w:val="en-US"/>
        </w:rPr>
        <w:t>Ecofys</w:t>
      </w:r>
      <w:proofErr w:type="spellEnd"/>
      <w:r>
        <w:rPr>
          <w:lang w:val="en-US"/>
        </w:rPr>
        <w:t xml:space="preserve"> 2018).</w:t>
      </w:r>
    </w:p>
    <w:p w14:paraId="1BF314D6" w14:textId="7B00779F" w:rsidR="00E53F6B" w:rsidRDefault="00042329" w:rsidP="006404E8">
      <w:pPr>
        <w:rPr>
          <w:lang w:val="en-US"/>
        </w:rPr>
      </w:pPr>
      <w:r>
        <w:rPr>
          <w:lang w:val="en-US"/>
        </w:rPr>
        <w:t>In 2018</w:t>
      </w:r>
      <w:r w:rsidR="00122320">
        <w:rPr>
          <w:lang w:val="en-US"/>
        </w:rPr>
        <w:t xml:space="preserve">, Ukraine published its </w:t>
      </w:r>
      <w:r w:rsidR="00122320" w:rsidRPr="00780DDD">
        <w:rPr>
          <w:b/>
          <w:bCs/>
          <w:lang w:val="en-US"/>
        </w:rPr>
        <w:t>2050 Low Emission Development Strategy</w:t>
      </w:r>
      <w:r w:rsidR="00971D8A">
        <w:rPr>
          <w:b/>
          <w:bCs/>
          <w:lang w:val="en-US"/>
        </w:rPr>
        <w:t xml:space="preserve"> </w:t>
      </w:r>
      <w:r w:rsidR="00971D8A" w:rsidRPr="00780DDD">
        <w:rPr>
          <w:lang w:val="en-US"/>
        </w:rPr>
        <w:t>(LEDS)</w:t>
      </w:r>
      <w:r w:rsidR="00877F6D">
        <w:rPr>
          <w:lang w:val="en-US"/>
        </w:rPr>
        <w:t xml:space="preserve"> stating th</w:t>
      </w:r>
      <w:r w:rsidR="00A41A2C">
        <w:rPr>
          <w:lang w:val="en-US"/>
        </w:rPr>
        <w:t>at</w:t>
      </w:r>
      <w:r w:rsidR="00FF2ADE">
        <w:rPr>
          <w:lang w:val="en-US"/>
        </w:rPr>
        <w:t xml:space="preserve"> the emissions in total 2050 should not be more than 35% of 1990</w:t>
      </w:r>
      <w:r w:rsidR="00122320">
        <w:rPr>
          <w:lang w:val="en-US"/>
        </w:rPr>
        <w:t xml:space="preserve">. </w:t>
      </w:r>
      <w:r w:rsidR="00A10FD6">
        <w:rPr>
          <w:lang w:val="en-US"/>
        </w:rPr>
        <w:t xml:space="preserve">The LEDS sets the 2° target </w:t>
      </w:r>
      <w:r w:rsidR="007024BD">
        <w:rPr>
          <w:lang w:val="en-US"/>
        </w:rPr>
        <w:t>as the reference value for its defined goals.</w:t>
      </w:r>
      <w:r w:rsidR="00976A6D">
        <w:rPr>
          <w:lang w:val="en-US"/>
        </w:rPr>
        <w:t xml:space="preserve"> The three objectives described </w:t>
      </w:r>
      <w:r w:rsidR="007603A6">
        <w:rPr>
          <w:lang w:val="en-US"/>
        </w:rPr>
        <w:t xml:space="preserve">in the LEDS </w:t>
      </w:r>
      <w:r w:rsidR="00976A6D">
        <w:rPr>
          <w:lang w:val="en-US"/>
        </w:rPr>
        <w:t>are</w:t>
      </w:r>
      <w:r w:rsidR="00877F6D">
        <w:rPr>
          <w:lang w:val="en-US"/>
        </w:rPr>
        <w:t>:</w:t>
      </w:r>
    </w:p>
    <w:p w14:paraId="318E997E" w14:textId="320C9126" w:rsidR="00A10FD6" w:rsidRPr="00E955F2" w:rsidRDefault="003E241C" w:rsidP="00780DDD">
      <w:pPr>
        <w:pStyle w:val="af"/>
        <w:numPr>
          <w:ilvl w:val="0"/>
          <w:numId w:val="28"/>
        </w:numPr>
        <w:rPr>
          <w:lang w:val="en-US"/>
        </w:rPr>
      </w:pPr>
      <w:r w:rsidRPr="00E955F2">
        <w:rPr>
          <w:lang w:val="en-US"/>
        </w:rPr>
        <w:t xml:space="preserve">energy transition </w:t>
      </w:r>
      <w:r w:rsidR="007648ED" w:rsidRPr="00E955F2">
        <w:rPr>
          <w:lang w:val="en-US"/>
        </w:rPr>
        <w:t>to low-carbon energy sources and increase in energy efficiency</w:t>
      </w:r>
      <w:r w:rsidR="00E955F2" w:rsidRPr="00E955F2">
        <w:rPr>
          <w:lang w:val="en-US"/>
        </w:rPr>
        <w:t xml:space="preserve"> and clean transport</w:t>
      </w:r>
      <w:r w:rsidR="007648ED" w:rsidRPr="00E955F2">
        <w:rPr>
          <w:lang w:val="en-US"/>
        </w:rPr>
        <w:t>;</w:t>
      </w:r>
    </w:p>
    <w:p w14:paraId="265BFD2E" w14:textId="09CE7954" w:rsidR="00E955F2" w:rsidRDefault="00E955F2" w:rsidP="00E955F2">
      <w:pPr>
        <w:pStyle w:val="af"/>
        <w:numPr>
          <w:ilvl w:val="0"/>
          <w:numId w:val="28"/>
        </w:numPr>
      </w:pPr>
      <w:r>
        <w:t xml:space="preserve">increase in </w:t>
      </w:r>
      <w:r w:rsidR="00F03E29">
        <w:t xml:space="preserve">carbon absorption through </w:t>
      </w:r>
      <w:r w:rsidR="0053401C">
        <w:t xml:space="preserve">agricultural practices </w:t>
      </w:r>
      <w:r w:rsidR="008C0B84">
        <w:t>and forestry</w:t>
      </w:r>
      <w:r w:rsidR="009115CD">
        <w:t>;</w:t>
      </w:r>
    </w:p>
    <w:p w14:paraId="22396FA3" w14:textId="5111549C" w:rsidR="008C0B84" w:rsidRPr="00780DDD" w:rsidRDefault="009E3EB0" w:rsidP="00780DDD">
      <w:pPr>
        <w:pStyle w:val="af"/>
        <w:numPr>
          <w:ilvl w:val="0"/>
          <w:numId w:val="28"/>
        </w:numPr>
      </w:pPr>
      <w:proofErr w:type="gramStart"/>
      <w:r>
        <w:t>reduction</w:t>
      </w:r>
      <w:proofErr w:type="gramEnd"/>
      <w:r>
        <w:t xml:space="preserve"> in methane and nitrogen oxide emissions</w:t>
      </w:r>
      <w:r w:rsidR="009115CD">
        <w:t>.</w:t>
      </w:r>
    </w:p>
    <w:p w14:paraId="23164B95" w14:textId="3F67EF96" w:rsidR="00C51204" w:rsidRDefault="005E2D00" w:rsidP="006404E8">
      <w:pPr>
        <w:rPr>
          <w:lang w:val="en-US"/>
        </w:rPr>
      </w:pPr>
      <w:r>
        <w:rPr>
          <w:lang w:val="en-US"/>
        </w:rPr>
        <w:t>LEDS also defined c</w:t>
      </w:r>
      <w:r w:rsidR="004C2F75">
        <w:rPr>
          <w:lang w:val="en-US"/>
        </w:rPr>
        <w:t xml:space="preserve">oncrete </w:t>
      </w:r>
      <w:r>
        <w:rPr>
          <w:lang w:val="en-US"/>
        </w:rPr>
        <w:t xml:space="preserve">policies and </w:t>
      </w:r>
      <w:r w:rsidR="004C2F75">
        <w:rPr>
          <w:lang w:val="en-US"/>
        </w:rPr>
        <w:t xml:space="preserve">measures for the </w:t>
      </w:r>
      <w:r w:rsidR="00215904">
        <w:rPr>
          <w:lang w:val="en-US"/>
        </w:rPr>
        <w:t>sectors energy efficiency, renewable energy, modernization and innovation (</w:t>
      </w:r>
      <w:r w:rsidR="002F4EBC">
        <w:rPr>
          <w:lang w:val="en-US"/>
        </w:rPr>
        <w:t>industry</w:t>
      </w:r>
      <w:r w:rsidR="00215904">
        <w:rPr>
          <w:lang w:val="en-US"/>
        </w:rPr>
        <w:t>)</w:t>
      </w:r>
      <w:r w:rsidR="002F4EBC">
        <w:rPr>
          <w:lang w:val="en-US"/>
        </w:rPr>
        <w:t xml:space="preserve">, </w:t>
      </w:r>
      <w:r w:rsidR="006A2731">
        <w:rPr>
          <w:lang w:val="en-US"/>
        </w:rPr>
        <w:t>market mechanisms</w:t>
      </w:r>
      <w:r w:rsidR="00DE0C12">
        <w:rPr>
          <w:lang w:val="en-US"/>
        </w:rPr>
        <w:t xml:space="preserve">, the </w:t>
      </w:r>
      <w:r w:rsidR="00DE0C12" w:rsidRPr="00DE0C12">
        <w:rPr>
          <w:lang w:val="en-US"/>
        </w:rPr>
        <w:t>process of extraction, processing, transportation and storage of fossil fuel</w:t>
      </w:r>
      <w:r w:rsidR="006934D1">
        <w:rPr>
          <w:lang w:val="en-US"/>
        </w:rPr>
        <w:t>, waste treatment and agriculture</w:t>
      </w:r>
      <w:r w:rsidR="00EF60CC">
        <w:rPr>
          <w:lang w:val="en-US"/>
        </w:rPr>
        <w:t xml:space="preserve"> were set</w:t>
      </w:r>
      <w:r w:rsidR="006934D1">
        <w:rPr>
          <w:lang w:val="en-US"/>
        </w:rPr>
        <w:t xml:space="preserve">. </w:t>
      </w:r>
    </w:p>
    <w:p w14:paraId="005A2D3F" w14:textId="13848335" w:rsidR="00122320" w:rsidRDefault="00E4243D" w:rsidP="006404E8">
      <w:pPr>
        <w:rPr>
          <w:lang w:val="en-US"/>
        </w:rPr>
      </w:pPr>
      <w:commentRangeStart w:id="17"/>
      <w:r>
        <w:rPr>
          <w:lang w:val="en-US"/>
        </w:rPr>
        <w:t>…</w:t>
      </w:r>
      <w:commentRangeEnd w:id="17"/>
      <w:r>
        <w:rPr>
          <w:rStyle w:val="afe"/>
        </w:rPr>
        <w:commentReference w:id="17"/>
      </w:r>
    </w:p>
    <w:p w14:paraId="44DD0A21" w14:textId="628242AC" w:rsidR="006203F9" w:rsidRDefault="006203F9" w:rsidP="00990C38">
      <w:pPr>
        <w:rPr>
          <w:lang w:val="en-US"/>
        </w:rPr>
      </w:pPr>
    </w:p>
    <w:p w14:paraId="3A44AC3B" w14:textId="5D8A8824" w:rsidR="006203F9" w:rsidRDefault="006203F9" w:rsidP="00990C38">
      <w:pPr>
        <w:rPr>
          <w:lang w:val="en-US"/>
        </w:rPr>
      </w:pPr>
    </w:p>
    <w:p w14:paraId="505255FD" w14:textId="77777777" w:rsidR="00DC6F1D" w:rsidRDefault="00DC6F1D" w:rsidP="00DC6F1D">
      <w:pPr>
        <w:keepNext/>
        <w:jc w:val="center"/>
      </w:pPr>
      <w:r>
        <w:rPr>
          <w:noProof/>
          <w:lang w:val="ru-RU" w:eastAsia="ru-RU"/>
        </w:rPr>
        <w:lastRenderedPageBreak/>
        <w:drawing>
          <wp:inline distT="0" distB="0" distL="0" distR="0" wp14:anchorId="141CF478" wp14:editId="35DB4B21">
            <wp:extent cx="4271676" cy="4116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5685" cy="4120569"/>
                    </a:xfrm>
                    <a:prstGeom prst="rect">
                      <a:avLst/>
                    </a:prstGeom>
                    <a:noFill/>
                    <a:ln>
                      <a:noFill/>
                    </a:ln>
                  </pic:spPr>
                </pic:pic>
              </a:graphicData>
            </a:graphic>
          </wp:inline>
        </w:drawing>
      </w:r>
    </w:p>
    <w:p w14:paraId="01B99937" w14:textId="77777777" w:rsidR="00DC6F1D" w:rsidRDefault="00DC6F1D" w:rsidP="00DC6F1D">
      <w:pPr>
        <w:pStyle w:val="af3"/>
        <w:jc w:val="center"/>
        <w:rPr>
          <w:lang w:val="en-US"/>
        </w:rPr>
      </w:pPr>
      <w:r>
        <w:t xml:space="preserve">Figure </w:t>
      </w:r>
      <w:r>
        <w:fldChar w:fldCharType="begin"/>
      </w:r>
      <w:r>
        <w:instrText xml:space="preserve"> SEQ Figure \* ARABIC </w:instrText>
      </w:r>
      <w:r>
        <w:fldChar w:fldCharType="separate"/>
      </w:r>
      <w:r>
        <w:rPr>
          <w:noProof/>
        </w:rPr>
        <w:t>1</w:t>
      </w:r>
      <w:r>
        <w:fldChar w:fldCharType="end"/>
      </w:r>
      <w:r>
        <w:t>: Ukraine's economic, energy and climate performance from 1990 to 2015 (LEDS)</w:t>
      </w:r>
    </w:p>
    <w:p w14:paraId="48377F56" w14:textId="77777777" w:rsidR="00DC6F1D" w:rsidRDefault="00DC6F1D" w:rsidP="00DC6F1D">
      <w:pPr>
        <w:rPr>
          <w:lang w:val="en-US"/>
        </w:rPr>
      </w:pPr>
      <w:r>
        <w:rPr>
          <w:lang w:val="en-US"/>
        </w:rPr>
        <w:t>Since 2015, GHG emissions in Ukraine have been rising again. About 65% of current emissions come from the energy sector, followed by industry, agriculture and waste.</w:t>
      </w:r>
    </w:p>
    <w:p w14:paraId="2695AE7D" w14:textId="369295B1" w:rsidR="006203F9" w:rsidRDefault="006203F9" w:rsidP="00990C38">
      <w:pPr>
        <w:rPr>
          <w:lang w:val="en-US"/>
        </w:rPr>
      </w:pPr>
    </w:p>
    <w:p w14:paraId="61459B44" w14:textId="77777777" w:rsidR="00E46CFE" w:rsidRDefault="00E46CFE" w:rsidP="00780DDD">
      <w:pPr>
        <w:pStyle w:val="af"/>
        <w:rPr>
          <w:lang w:val="en-US"/>
        </w:rPr>
      </w:pPr>
    </w:p>
    <w:p w14:paraId="3CA7E507" w14:textId="73F0BE65" w:rsidR="008F65C6" w:rsidRDefault="00A56156" w:rsidP="00A56156">
      <w:pPr>
        <w:pStyle w:val="20"/>
        <w:rPr>
          <w:lang w:val="en-US"/>
        </w:rPr>
      </w:pPr>
      <w:r>
        <w:rPr>
          <w:lang w:val="en-US"/>
        </w:rPr>
        <w:t>Regulations</w:t>
      </w:r>
      <w:r w:rsidR="005A2F57">
        <w:rPr>
          <w:lang w:val="en-US"/>
        </w:rPr>
        <w:t xml:space="preserve"> and status</w:t>
      </w:r>
      <w:r>
        <w:rPr>
          <w:lang w:val="en-US"/>
        </w:rPr>
        <w:t xml:space="preserve"> on </w:t>
      </w:r>
      <w:r w:rsidR="00425041">
        <w:rPr>
          <w:lang w:val="en-US"/>
        </w:rPr>
        <w:t xml:space="preserve">fluorinated gases and </w:t>
      </w:r>
      <w:r>
        <w:rPr>
          <w:lang w:val="en-US"/>
        </w:rPr>
        <w:t>r</w:t>
      </w:r>
      <w:r w:rsidR="008F65C6" w:rsidRPr="00A56156">
        <w:rPr>
          <w:lang w:val="en-US"/>
        </w:rPr>
        <w:t xml:space="preserve">efrigerants </w:t>
      </w:r>
    </w:p>
    <w:p w14:paraId="641ADAEA" w14:textId="77777777" w:rsidR="009F7E3E" w:rsidRDefault="009F7E3E" w:rsidP="00A56156">
      <w:pPr>
        <w:rPr>
          <w:lang w:val="en-US"/>
        </w:rPr>
      </w:pPr>
    </w:p>
    <w:p w14:paraId="7027A2DF" w14:textId="2F8D8B04" w:rsidR="00A56156" w:rsidRDefault="009F7E3E" w:rsidP="00A56156">
      <w:pPr>
        <w:rPr>
          <w:lang w:val="en-US"/>
        </w:rPr>
      </w:pPr>
      <w:r>
        <w:rPr>
          <w:lang w:val="en-US"/>
        </w:rPr>
        <w:t>The</w:t>
      </w:r>
      <w:r w:rsidR="008B57D9">
        <w:rPr>
          <w:lang w:val="en-US"/>
        </w:rPr>
        <w:t xml:space="preserve"> draft </w:t>
      </w:r>
      <w:r>
        <w:rPr>
          <w:lang w:val="en-US"/>
        </w:rPr>
        <w:t xml:space="preserve">of the </w:t>
      </w:r>
      <w:r w:rsidR="002506CE">
        <w:rPr>
          <w:lang w:val="en-US"/>
        </w:rPr>
        <w:t>“</w:t>
      </w:r>
      <w:r w:rsidR="002506CE" w:rsidRPr="00780DDD">
        <w:rPr>
          <w:b/>
          <w:bCs/>
          <w:lang w:val="en-US"/>
        </w:rPr>
        <w:t>L</w:t>
      </w:r>
      <w:r w:rsidR="008B57D9" w:rsidRPr="00780DDD">
        <w:rPr>
          <w:b/>
          <w:bCs/>
          <w:lang w:val="en-US"/>
        </w:rPr>
        <w:t>aw</w:t>
      </w:r>
      <w:r w:rsidR="002506CE" w:rsidRPr="00780DDD">
        <w:rPr>
          <w:b/>
          <w:bCs/>
          <w:lang w:val="en-US"/>
        </w:rPr>
        <w:t xml:space="preserve"> on ozone</w:t>
      </w:r>
      <w:r w:rsidR="00AC6757" w:rsidRPr="00780DDD">
        <w:rPr>
          <w:b/>
          <w:bCs/>
          <w:lang w:val="en-US"/>
        </w:rPr>
        <w:t>-depleting substances and fluorinated greenhouse gases</w:t>
      </w:r>
      <w:r w:rsidR="00AC6757">
        <w:rPr>
          <w:lang w:val="en-US"/>
        </w:rPr>
        <w:t>”</w:t>
      </w:r>
      <w:r w:rsidR="008B57D9">
        <w:rPr>
          <w:lang w:val="en-US"/>
        </w:rPr>
        <w:t xml:space="preserve"> </w:t>
      </w:r>
      <w:r w:rsidR="002506CE">
        <w:rPr>
          <w:lang w:val="en-US"/>
        </w:rPr>
        <w:t xml:space="preserve">was proposed by the PU RAU to the </w:t>
      </w:r>
      <w:proofErr w:type="spellStart"/>
      <w:r w:rsidR="0087561D">
        <w:rPr>
          <w:lang w:val="en-US"/>
        </w:rPr>
        <w:t>Verkhovna</w:t>
      </w:r>
      <w:proofErr w:type="spellEnd"/>
      <w:r w:rsidR="0087561D">
        <w:rPr>
          <w:lang w:val="en-US"/>
        </w:rPr>
        <w:t xml:space="preserve"> </w:t>
      </w:r>
      <w:proofErr w:type="spellStart"/>
      <w:r w:rsidR="0087561D">
        <w:rPr>
          <w:lang w:val="en-US"/>
        </w:rPr>
        <w:t>Rada</w:t>
      </w:r>
      <w:proofErr w:type="spellEnd"/>
      <w:r w:rsidR="00933805">
        <w:rPr>
          <w:lang w:val="en-US"/>
        </w:rPr>
        <w:t xml:space="preserve"> (</w:t>
      </w:r>
      <w:r w:rsidR="003F710B">
        <w:rPr>
          <w:lang w:val="en-US"/>
        </w:rPr>
        <w:t>Parliament</w:t>
      </w:r>
      <w:r w:rsidR="00933805">
        <w:rPr>
          <w:lang w:val="en-US"/>
        </w:rPr>
        <w:t>)</w:t>
      </w:r>
      <w:r w:rsidR="0087561D">
        <w:rPr>
          <w:lang w:val="en-US"/>
        </w:rPr>
        <w:t xml:space="preserve"> of Ukraine</w:t>
      </w:r>
      <w:r w:rsidR="00CC5417">
        <w:rPr>
          <w:lang w:val="en-US"/>
        </w:rPr>
        <w:t>, the central governing body which will make the decisions</w:t>
      </w:r>
      <w:r w:rsidR="008236B9">
        <w:rPr>
          <w:lang w:val="en-US"/>
        </w:rPr>
        <w:t xml:space="preserve"> on the </w:t>
      </w:r>
      <w:r w:rsidR="00FF04B9">
        <w:rPr>
          <w:lang w:val="en-US"/>
        </w:rPr>
        <w:t>1</w:t>
      </w:r>
      <w:r w:rsidR="008236B9">
        <w:rPr>
          <w:lang w:val="en-US"/>
        </w:rPr>
        <w:t>4</w:t>
      </w:r>
      <w:r w:rsidR="008236B9" w:rsidRPr="00780DDD">
        <w:rPr>
          <w:vertAlign w:val="superscript"/>
          <w:lang w:val="en-US"/>
        </w:rPr>
        <w:t>th</w:t>
      </w:r>
      <w:r w:rsidR="008236B9">
        <w:rPr>
          <w:lang w:val="en-US"/>
        </w:rPr>
        <w:t xml:space="preserve"> of September 2018</w:t>
      </w:r>
      <w:r w:rsidR="00BB7CAD">
        <w:rPr>
          <w:lang w:val="en-US"/>
        </w:rPr>
        <w:t>.</w:t>
      </w:r>
      <w:r w:rsidR="008236B9">
        <w:rPr>
          <w:lang w:val="en-US"/>
        </w:rPr>
        <w:t xml:space="preserve"> Until now, the draft law is still </w:t>
      </w:r>
      <w:r w:rsidR="00104C04">
        <w:rPr>
          <w:lang w:val="en-US"/>
        </w:rPr>
        <w:t>under revision.</w:t>
      </w:r>
    </w:p>
    <w:p w14:paraId="574B1C11" w14:textId="77AAF8BD" w:rsidR="00E438BC" w:rsidRPr="00780DDD" w:rsidRDefault="00E438BC" w:rsidP="00A56156">
      <w:commentRangeStart w:id="18"/>
      <w:r>
        <w:rPr>
          <w:lang w:val="en-US"/>
        </w:rPr>
        <w:t>There are three key messages which are contained in the proposed law:</w:t>
      </w:r>
      <w:commentRangeEnd w:id="18"/>
      <w:r w:rsidR="00545DE8">
        <w:rPr>
          <w:rStyle w:val="afe"/>
        </w:rPr>
        <w:commentReference w:id="18"/>
      </w:r>
    </w:p>
    <w:p w14:paraId="75155FEC" w14:textId="64CD9B54" w:rsidR="00E438BC" w:rsidRPr="00780DDD" w:rsidRDefault="00C666C5" w:rsidP="00E438BC">
      <w:pPr>
        <w:pStyle w:val="af"/>
        <w:numPr>
          <w:ilvl w:val="0"/>
          <w:numId w:val="27"/>
        </w:numPr>
        <w:rPr>
          <w:lang w:val="en-US"/>
        </w:rPr>
      </w:pPr>
      <w:r>
        <w:rPr>
          <w:lang w:val="en-US"/>
        </w:rPr>
        <w:t xml:space="preserve">Introduction of </w:t>
      </w:r>
      <w:r w:rsidR="00B05A0A">
        <w:t>time limits on</w:t>
      </w:r>
      <w:r w:rsidR="008B4A33">
        <w:t xml:space="preserve"> the preparation of implementing regulations;</w:t>
      </w:r>
    </w:p>
    <w:p w14:paraId="727E03D9" w14:textId="0A0E60D6" w:rsidR="008B4A33" w:rsidRDefault="00A311C4" w:rsidP="00E438BC">
      <w:pPr>
        <w:pStyle w:val="af"/>
        <w:numPr>
          <w:ilvl w:val="0"/>
          <w:numId w:val="27"/>
        </w:numPr>
        <w:rPr>
          <w:lang w:val="en-US"/>
        </w:rPr>
      </w:pPr>
      <w:r>
        <w:rPr>
          <w:lang w:val="en-US"/>
        </w:rPr>
        <w:t xml:space="preserve">Introduction of financial/economic incentives </w:t>
      </w:r>
      <w:r w:rsidR="00465A29">
        <w:rPr>
          <w:lang w:val="en-US"/>
        </w:rPr>
        <w:t xml:space="preserve">for companies to purchase </w:t>
      </w:r>
      <w:r w:rsidR="002515EF">
        <w:rPr>
          <w:lang w:val="en-US"/>
        </w:rPr>
        <w:t xml:space="preserve">new refrigerants and </w:t>
      </w:r>
      <w:r w:rsidR="004B60F8">
        <w:rPr>
          <w:lang w:val="en-US"/>
        </w:rPr>
        <w:t xml:space="preserve">the </w:t>
      </w:r>
      <w:r w:rsidR="00EC07E3">
        <w:rPr>
          <w:lang w:val="en-US"/>
        </w:rPr>
        <w:t>respective equipment</w:t>
      </w:r>
      <w:r w:rsidR="001522F5">
        <w:rPr>
          <w:lang w:val="en-US"/>
        </w:rPr>
        <w:t xml:space="preserve">, such as tax </w:t>
      </w:r>
      <w:r w:rsidR="007B3DB8">
        <w:rPr>
          <w:lang w:val="en-US"/>
        </w:rPr>
        <w:t>exemptions</w:t>
      </w:r>
      <w:r w:rsidR="001522F5">
        <w:rPr>
          <w:lang w:val="en-US"/>
        </w:rPr>
        <w:t>/reductions;</w:t>
      </w:r>
    </w:p>
    <w:p w14:paraId="50716F03" w14:textId="754D2144" w:rsidR="00AC6757" w:rsidRPr="00780DDD" w:rsidRDefault="00F67BC9">
      <w:pPr>
        <w:pStyle w:val="af"/>
        <w:numPr>
          <w:ilvl w:val="0"/>
          <w:numId w:val="27"/>
        </w:numPr>
        <w:rPr>
          <w:lang w:val="en-US"/>
        </w:rPr>
      </w:pPr>
      <w:r>
        <w:t xml:space="preserve">Management of disposal and recovery </w:t>
      </w:r>
      <w:r w:rsidR="00CD3FB8">
        <w:t>of refrigerants</w:t>
      </w:r>
      <w:r w:rsidR="00862CCF">
        <w:t>, subsidies from the government for transport and utilization of old substances.</w:t>
      </w:r>
    </w:p>
    <w:p w14:paraId="5789138E" w14:textId="2727C07C" w:rsidR="004326ED" w:rsidRPr="00780DDD" w:rsidRDefault="004326ED" w:rsidP="00A56156">
      <w:r>
        <w:t xml:space="preserve">In the near future, </w:t>
      </w:r>
      <w:r w:rsidR="00C500FF">
        <w:t xml:space="preserve">further restrictions </w:t>
      </w:r>
      <w:r w:rsidR="004706F7">
        <w:t>regarding import of HFC-containing equipment as well as substances themselves from other European countries</w:t>
      </w:r>
      <w:r>
        <w:t xml:space="preserve"> will become</w:t>
      </w:r>
      <w:r w:rsidR="004706F7">
        <w:t xml:space="preserve"> a</w:t>
      </w:r>
      <w:r>
        <w:t xml:space="preserve"> critical</w:t>
      </w:r>
      <w:r w:rsidR="00A65D73" w:rsidRPr="00780DDD">
        <w:t xml:space="preserve"> </w:t>
      </w:r>
      <w:r w:rsidR="00A65D73">
        <w:t xml:space="preserve">limitation for trade. </w:t>
      </w:r>
      <w:r w:rsidR="00F832F0">
        <w:t>Therefore</w:t>
      </w:r>
      <w:r w:rsidR="000765F0">
        <w:t>,</w:t>
      </w:r>
      <w:r w:rsidR="00F832F0">
        <w:t xml:space="preserve"> it should be</w:t>
      </w:r>
      <w:r w:rsidR="001D5E3A">
        <w:t xml:space="preserve"> a </w:t>
      </w:r>
      <w:r w:rsidR="00F832F0">
        <w:t>priority</w:t>
      </w:r>
      <w:r w:rsidR="00C86ABD">
        <w:t xml:space="preserve"> to introduce laws governing</w:t>
      </w:r>
      <w:r w:rsidR="00883F12">
        <w:t xml:space="preserve"> phase</w:t>
      </w:r>
      <w:r w:rsidR="000765F0">
        <w:t>-</w:t>
      </w:r>
      <w:r w:rsidR="00883F12">
        <w:t>out</w:t>
      </w:r>
      <w:r w:rsidR="000765F0">
        <w:t xml:space="preserve"> of F-gases</w:t>
      </w:r>
      <w:r w:rsidR="00883F12">
        <w:t xml:space="preserve"> and work on a concrete action plan for Ukraine. </w:t>
      </w:r>
      <w:r w:rsidR="00B048B0">
        <w:t xml:space="preserve">Experiences of other (neighbouring) countries </w:t>
      </w:r>
      <w:r w:rsidR="00CC5417">
        <w:t xml:space="preserve">can be taken into account. </w:t>
      </w:r>
    </w:p>
    <w:p w14:paraId="6F21F679" w14:textId="3F27FC11" w:rsidR="0095190E" w:rsidRDefault="0095190E" w:rsidP="0095190E">
      <w:pPr>
        <w:rPr>
          <w:lang w:val="en-US"/>
        </w:rPr>
      </w:pPr>
      <w:r>
        <w:rPr>
          <w:lang w:val="en-US"/>
        </w:rPr>
        <w:t xml:space="preserve">There was </w:t>
      </w:r>
      <w:r w:rsidR="000F04E0">
        <w:rPr>
          <w:lang w:val="en-US"/>
        </w:rPr>
        <w:t xml:space="preserve">a project </w:t>
      </w:r>
      <w:r w:rsidR="00E46CFE">
        <w:rPr>
          <w:lang w:val="en-US"/>
        </w:rPr>
        <w:t xml:space="preserve">on </w:t>
      </w:r>
      <w:r w:rsidRPr="00780DDD">
        <w:rPr>
          <w:lang w:val="en-US"/>
        </w:rPr>
        <w:t xml:space="preserve">Initial Implementation of Accelerated </w:t>
      </w:r>
      <w:proofErr w:type="spellStart"/>
      <w:r w:rsidRPr="00780DDD">
        <w:rPr>
          <w:lang w:val="en-US"/>
        </w:rPr>
        <w:t>Hydrochlorofluorocarbon</w:t>
      </w:r>
      <w:proofErr w:type="spellEnd"/>
      <w:r w:rsidRPr="00780DDD">
        <w:rPr>
          <w:lang w:val="en-US"/>
        </w:rPr>
        <w:t xml:space="preserve"> (HCFC) Phase-Out in the Countries with Economy in Transition (CEIT) Region</w:t>
      </w:r>
      <w:r w:rsidR="00E46CFE">
        <w:rPr>
          <w:lang w:val="en-US"/>
        </w:rPr>
        <w:t xml:space="preserve">, implemented by the UNDP, which produced the </w:t>
      </w:r>
      <w:r w:rsidR="00E46CFE" w:rsidRPr="00780DDD">
        <w:rPr>
          <w:b/>
          <w:bCs/>
          <w:lang w:val="en-US"/>
        </w:rPr>
        <w:t xml:space="preserve">draft law and the first report on </w:t>
      </w:r>
      <w:r w:rsidR="00EF679B" w:rsidRPr="00780DDD">
        <w:rPr>
          <w:b/>
          <w:bCs/>
          <w:lang w:val="en-US"/>
        </w:rPr>
        <w:t>ozone depleting substances</w:t>
      </w:r>
      <w:r w:rsidR="00E46CFE">
        <w:rPr>
          <w:lang w:val="en-US"/>
        </w:rPr>
        <w:t>.</w:t>
      </w:r>
    </w:p>
    <w:p w14:paraId="58EC8D1B" w14:textId="77777777" w:rsidR="007954B8" w:rsidRDefault="007954B8" w:rsidP="007954B8">
      <w:pPr>
        <w:rPr>
          <w:lang w:val="en-US"/>
        </w:rPr>
      </w:pPr>
    </w:p>
    <w:p w14:paraId="05EE2B3D" w14:textId="77777777" w:rsidR="007954B8" w:rsidRPr="00550A92" w:rsidRDefault="007954B8" w:rsidP="007954B8">
      <w:pPr>
        <w:rPr>
          <w:lang w:val="en-US"/>
        </w:rPr>
      </w:pPr>
      <w:commentRangeStart w:id="19"/>
      <w:r>
        <w:rPr>
          <w:lang w:val="en-US"/>
        </w:rPr>
        <w:t>….</w:t>
      </w:r>
      <w:commentRangeEnd w:id="19"/>
      <w:r>
        <w:rPr>
          <w:rStyle w:val="afe"/>
        </w:rPr>
        <w:commentReference w:id="19"/>
      </w:r>
    </w:p>
    <w:p w14:paraId="1CFD8241" w14:textId="77777777" w:rsidR="007954B8" w:rsidRDefault="007954B8" w:rsidP="007954B8">
      <w:pPr>
        <w:rPr>
          <w:lang w:val="en-US"/>
        </w:rPr>
      </w:pPr>
    </w:p>
    <w:p w14:paraId="447AA8D7" w14:textId="732B5D99" w:rsidR="007954B8" w:rsidRPr="001A073C" w:rsidRDefault="007954B8" w:rsidP="007954B8">
      <w:r>
        <w:t xml:space="preserve">At present time Ukraine has no </w:t>
      </w:r>
      <w:proofErr w:type="spellStart"/>
      <w:r>
        <w:t>takeback</w:t>
      </w:r>
      <w:proofErr w:type="spellEnd"/>
      <w:r>
        <w:t xml:space="preserve"> or recycling system </w:t>
      </w:r>
      <w:r w:rsidR="002C57F0">
        <w:t>for</w:t>
      </w:r>
      <w:r>
        <w:t xml:space="preserve"> old refrigeration </w:t>
      </w:r>
      <w:r w:rsidR="002C57F0">
        <w:t xml:space="preserve">or heat pump </w:t>
      </w:r>
      <w:r>
        <w:t>equipment.</w:t>
      </w:r>
    </w:p>
    <w:p w14:paraId="20EC9E0D" w14:textId="77777777" w:rsidR="00E46CFE" w:rsidRPr="00780DDD" w:rsidRDefault="00E46CFE" w:rsidP="00780DDD"/>
    <w:p w14:paraId="5ECBA07F" w14:textId="2C2CFED1" w:rsidR="00E46CFE" w:rsidRDefault="00E46CFE" w:rsidP="00E46CFE">
      <w:pPr>
        <w:pStyle w:val="20"/>
        <w:rPr>
          <w:lang w:val="en-US"/>
        </w:rPr>
      </w:pPr>
      <w:commentRangeStart w:id="20"/>
      <w:r>
        <w:rPr>
          <w:lang w:val="en-US"/>
        </w:rPr>
        <w:t xml:space="preserve">Regulations </w:t>
      </w:r>
      <w:r w:rsidR="005A2F57">
        <w:rPr>
          <w:lang w:val="en-US"/>
        </w:rPr>
        <w:t xml:space="preserve">and status </w:t>
      </w:r>
      <w:r>
        <w:rPr>
          <w:lang w:val="en-US"/>
        </w:rPr>
        <w:t>on energy efficiency and renewable energy</w:t>
      </w:r>
      <w:commentRangeEnd w:id="20"/>
      <w:r w:rsidR="00941C26">
        <w:rPr>
          <w:rStyle w:val="afe"/>
          <w:rFonts w:asciiTheme="minorHAnsi" w:eastAsiaTheme="minorHAnsi" w:hAnsiTheme="minorHAnsi" w:cstheme="minorBidi"/>
          <w:b w:val="0"/>
          <w:color w:val="auto"/>
        </w:rPr>
        <w:commentReference w:id="20"/>
      </w:r>
    </w:p>
    <w:p w14:paraId="7F5884F0" w14:textId="77777777" w:rsidR="0095190E" w:rsidRPr="00A56156" w:rsidRDefault="0095190E" w:rsidP="00780DDD">
      <w:pPr>
        <w:rPr>
          <w:lang w:val="en-US"/>
        </w:rPr>
      </w:pPr>
    </w:p>
    <w:p w14:paraId="48C0F4EE" w14:textId="5C4C713B" w:rsidR="000B22C0" w:rsidRPr="00780DDD" w:rsidRDefault="000B22C0" w:rsidP="00942AB4">
      <w:pPr>
        <w:rPr>
          <w:lang w:val="en-US"/>
        </w:rPr>
      </w:pPr>
      <w:r w:rsidRPr="00780DDD">
        <w:rPr>
          <w:lang w:val="en-US"/>
        </w:rPr>
        <w:t xml:space="preserve">In general, the policies on energy efficiency and renewable energy are still made separately and are not well integrated in Ukraine. </w:t>
      </w:r>
    </w:p>
    <w:p w14:paraId="6F0E90F6" w14:textId="141FCA7E" w:rsidR="00942AB4" w:rsidRDefault="00942AB4" w:rsidP="00942AB4">
      <w:pPr>
        <w:rPr>
          <w:lang w:val="en-US"/>
        </w:rPr>
      </w:pPr>
      <w:r w:rsidRPr="00780DDD">
        <w:rPr>
          <w:lang w:val="en-US"/>
        </w:rPr>
        <w:t xml:space="preserve">The </w:t>
      </w:r>
      <w:r>
        <w:rPr>
          <w:lang w:val="en-US"/>
        </w:rPr>
        <w:t xml:space="preserve">LEDS </w:t>
      </w:r>
      <w:r w:rsidR="001D6DE8">
        <w:rPr>
          <w:lang w:val="en-US"/>
        </w:rPr>
        <w:t xml:space="preserve">specify the following measures in </w:t>
      </w:r>
      <w:r w:rsidR="001D6DE8" w:rsidRPr="00780DDD">
        <w:rPr>
          <w:b/>
          <w:bCs/>
          <w:lang w:val="en-US"/>
        </w:rPr>
        <w:t>energy efficiency</w:t>
      </w:r>
      <w:r w:rsidR="001D6DE8">
        <w:rPr>
          <w:lang w:val="en-US"/>
        </w:rPr>
        <w:t>:</w:t>
      </w:r>
    </w:p>
    <w:p w14:paraId="1E61B786" w14:textId="7B9F12B8" w:rsidR="009C6001" w:rsidRDefault="009C6001" w:rsidP="009C6001">
      <w:pPr>
        <w:pStyle w:val="af"/>
        <w:numPr>
          <w:ilvl w:val="0"/>
          <w:numId w:val="30"/>
        </w:numPr>
        <w:rPr>
          <w:lang w:val="en-US"/>
        </w:rPr>
      </w:pPr>
      <w:r w:rsidRPr="009C6001">
        <w:rPr>
          <w:lang w:val="en-US"/>
        </w:rPr>
        <w:t xml:space="preserve">Increase of energy efﬁciency in </w:t>
      </w:r>
      <w:r w:rsidRPr="00780DDD">
        <w:rPr>
          <w:b/>
          <w:bCs/>
          <w:lang w:val="en-US"/>
        </w:rPr>
        <w:t>buildings</w:t>
      </w:r>
      <w:r w:rsidRPr="009C6001">
        <w:rPr>
          <w:lang w:val="en-US"/>
        </w:rPr>
        <w:t xml:space="preserve">; </w:t>
      </w:r>
    </w:p>
    <w:p w14:paraId="33875883" w14:textId="77777777" w:rsidR="009C6001" w:rsidRDefault="009C6001" w:rsidP="009C6001">
      <w:pPr>
        <w:pStyle w:val="af"/>
        <w:numPr>
          <w:ilvl w:val="0"/>
          <w:numId w:val="30"/>
        </w:numPr>
        <w:rPr>
          <w:lang w:val="en-US"/>
        </w:rPr>
      </w:pPr>
      <w:r w:rsidRPr="009C6001">
        <w:rPr>
          <w:lang w:val="en-US"/>
        </w:rPr>
        <w:t>Promotion of private and public ﬁnancing of measures aiming at increase in energy efﬁciency;</w:t>
      </w:r>
    </w:p>
    <w:p w14:paraId="5045C1B2" w14:textId="77777777" w:rsidR="009C6001" w:rsidRDefault="009C6001" w:rsidP="009C6001">
      <w:pPr>
        <w:pStyle w:val="af"/>
        <w:numPr>
          <w:ilvl w:val="0"/>
          <w:numId w:val="30"/>
        </w:numPr>
        <w:rPr>
          <w:lang w:val="en-US"/>
        </w:rPr>
      </w:pPr>
      <w:r w:rsidRPr="009C6001">
        <w:rPr>
          <w:lang w:val="en-US"/>
        </w:rPr>
        <w:t xml:space="preserve">Speciﬁc measures aimed at increase in energy efﬁciency in the use of </w:t>
      </w:r>
      <w:r w:rsidRPr="00780DDD">
        <w:rPr>
          <w:b/>
          <w:bCs/>
          <w:lang w:val="en-US"/>
        </w:rPr>
        <w:t>electricity and heat energy</w:t>
      </w:r>
      <w:r w:rsidRPr="009C6001">
        <w:rPr>
          <w:lang w:val="en-US"/>
        </w:rPr>
        <w:t xml:space="preserve"> and/or types of fuel in all sectors of Ukraine's economy; </w:t>
      </w:r>
    </w:p>
    <w:p w14:paraId="1FCDA5C5" w14:textId="77777777" w:rsidR="00BA3547" w:rsidRDefault="009C6001" w:rsidP="009C6001">
      <w:pPr>
        <w:pStyle w:val="af"/>
        <w:numPr>
          <w:ilvl w:val="0"/>
          <w:numId w:val="30"/>
        </w:numPr>
        <w:rPr>
          <w:lang w:val="en-US"/>
        </w:rPr>
      </w:pPr>
      <w:r w:rsidRPr="009C6001">
        <w:rPr>
          <w:lang w:val="en-US"/>
        </w:rPr>
        <w:t xml:space="preserve">Incentives to use energy efﬁcient technologies in agroindustry; </w:t>
      </w:r>
    </w:p>
    <w:p w14:paraId="22A7FBF9" w14:textId="478C2732" w:rsidR="001D6DE8" w:rsidRDefault="009C6001" w:rsidP="009C6001">
      <w:pPr>
        <w:pStyle w:val="af"/>
        <w:numPr>
          <w:ilvl w:val="0"/>
          <w:numId w:val="30"/>
        </w:numPr>
        <w:rPr>
          <w:lang w:val="en-US"/>
        </w:rPr>
      </w:pPr>
      <w:r w:rsidRPr="009C6001">
        <w:rPr>
          <w:lang w:val="en-US"/>
        </w:rPr>
        <w:t>Incentives to use energy efﬁcient measures in the industry.</w:t>
      </w:r>
    </w:p>
    <w:p w14:paraId="3EF48D35" w14:textId="40716469" w:rsidR="0049081A" w:rsidRDefault="0049081A" w:rsidP="0049081A">
      <w:pPr>
        <w:pStyle w:val="af"/>
        <w:rPr>
          <w:lang w:val="en-US"/>
        </w:rPr>
      </w:pPr>
    </w:p>
    <w:p w14:paraId="221F540E" w14:textId="4F387F88" w:rsidR="000C7964" w:rsidRDefault="0049081A" w:rsidP="000C7964">
      <w:pPr>
        <w:rPr>
          <w:lang w:val="en-US"/>
        </w:rPr>
      </w:pPr>
      <w:r w:rsidRPr="00633E02">
        <w:rPr>
          <w:lang w:val="en-US"/>
        </w:rPr>
        <w:t xml:space="preserve">International </w:t>
      </w:r>
      <w:r>
        <w:rPr>
          <w:lang w:val="en-US"/>
        </w:rPr>
        <w:t>financial institutions such as the EBRD, World Bank, NEFCO</w:t>
      </w:r>
      <w:r w:rsidR="005030A9">
        <w:rPr>
          <w:lang w:val="en-US"/>
        </w:rPr>
        <w:t xml:space="preserve"> and</w:t>
      </w:r>
      <w:r>
        <w:rPr>
          <w:lang w:val="en-US"/>
        </w:rPr>
        <w:t xml:space="preserve"> EIB </w:t>
      </w:r>
      <w:r w:rsidR="005030A9">
        <w:rPr>
          <w:lang w:val="en-US"/>
        </w:rPr>
        <w:t xml:space="preserve">have been </w:t>
      </w:r>
      <w:r>
        <w:rPr>
          <w:lang w:val="en-US"/>
        </w:rPr>
        <w:t>support</w:t>
      </w:r>
      <w:r w:rsidR="005030A9">
        <w:rPr>
          <w:lang w:val="en-US"/>
        </w:rPr>
        <w:t>ing</w:t>
      </w:r>
      <w:r>
        <w:rPr>
          <w:lang w:val="en-US"/>
        </w:rPr>
        <w:t xml:space="preserve"> Ukraine in </w:t>
      </w:r>
      <w:r w:rsidR="005030A9">
        <w:rPr>
          <w:lang w:val="en-US"/>
        </w:rPr>
        <w:t xml:space="preserve">implementation of </w:t>
      </w:r>
      <w:r>
        <w:rPr>
          <w:lang w:val="en-US"/>
        </w:rPr>
        <w:t>energy efficiency projects</w:t>
      </w:r>
      <w:r w:rsidR="003E77BE">
        <w:rPr>
          <w:lang w:val="en-US"/>
        </w:rPr>
        <w:t>.</w:t>
      </w:r>
    </w:p>
    <w:p w14:paraId="17E893D4" w14:textId="32A2670E" w:rsidR="000C7964" w:rsidRPr="00633E02" w:rsidRDefault="000D37CC">
      <w:pPr>
        <w:rPr>
          <w:lang w:val="en-US"/>
        </w:rPr>
      </w:pPr>
      <w:r>
        <w:rPr>
          <w:lang w:val="en-US"/>
        </w:rPr>
        <w:t xml:space="preserve">The map of renewable energy resources has been dominated by </w:t>
      </w:r>
      <w:proofErr w:type="spellStart"/>
      <w:r w:rsidR="0010044E" w:rsidRPr="00780DDD">
        <w:rPr>
          <w:b/>
          <w:bCs/>
          <w:lang w:val="en-US"/>
        </w:rPr>
        <w:t>b</w:t>
      </w:r>
      <w:r w:rsidRPr="00780DDD">
        <w:rPr>
          <w:b/>
          <w:bCs/>
          <w:lang w:val="en-US"/>
        </w:rPr>
        <w:t>iofuels</w:t>
      </w:r>
      <w:r w:rsidR="0010044E" w:rsidRPr="00780DDD">
        <w:rPr>
          <w:b/>
          <w:bCs/>
          <w:lang w:val="en-US"/>
        </w:rPr>
        <w:t>&amp;waste-to-energy</w:t>
      </w:r>
      <w:proofErr w:type="spellEnd"/>
      <w:r w:rsidR="0010044E">
        <w:rPr>
          <w:lang w:val="en-US"/>
        </w:rPr>
        <w:t xml:space="preserve"> and </w:t>
      </w:r>
      <w:r w:rsidR="0010044E" w:rsidRPr="00780DDD">
        <w:rPr>
          <w:b/>
          <w:bCs/>
          <w:lang w:val="en-US"/>
        </w:rPr>
        <w:t>hydro</w:t>
      </w:r>
      <w:r w:rsidR="0010044E">
        <w:rPr>
          <w:lang w:val="en-US"/>
        </w:rPr>
        <w:t>.</w:t>
      </w:r>
      <w:r w:rsidR="00084E53">
        <w:rPr>
          <w:lang w:val="en-US"/>
        </w:rPr>
        <w:t xml:space="preserve"> Current renewable energy share </w:t>
      </w:r>
      <w:r w:rsidR="008F2CE0">
        <w:rPr>
          <w:lang w:val="en-US"/>
        </w:rPr>
        <w:t xml:space="preserve">constituted ca. </w:t>
      </w:r>
      <w:r w:rsidR="008F2CE0" w:rsidRPr="00780DDD">
        <w:rPr>
          <w:b/>
          <w:bCs/>
          <w:lang w:val="en-US"/>
        </w:rPr>
        <w:t>4%</w:t>
      </w:r>
      <w:r w:rsidR="008F2CE0">
        <w:rPr>
          <w:lang w:val="en-US"/>
        </w:rPr>
        <w:t xml:space="preserve"> of the </w:t>
      </w:r>
      <w:r w:rsidR="00C27E37">
        <w:rPr>
          <w:lang w:val="en-US"/>
        </w:rPr>
        <w:t>total primary energy supply</w:t>
      </w:r>
      <w:r w:rsidR="00C27E37">
        <w:rPr>
          <w:rStyle w:val="aff6"/>
          <w:lang w:val="en-US"/>
        </w:rPr>
        <w:footnoteReference w:id="6"/>
      </w:r>
      <w:r w:rsidR="00C27E37">
        <w:rPr>
          <w:lang w:val="en-US"/>
        </w:rPr>
        <w:t>.</w:t>
      </w:r>
    </w:p>
    <w:p w14:paraId="6009B1D2" w14:textId="6F085031" w:rsidR="00EB048D" w:rsidRDefault="00A561AE" w:rsidP="00A561AE">
      <w:pPr>
        <w:rPr>
          <w:b/>
          <w:bCs/>
          <w:lang w:val="en-US"/>
        </w:rPr>
      </w:pPr>
      <w:r w:rsidRPr="00780DDD">
        <w:rPr>
          <w:b/>
          <w:bCs/>
          <w:lang w:val="en-US"/>
        </w:rPr>
        <w:t>National Renewable Action Plan through 2020 (NREAP)</w:t>
      </w:r>
    </w:p>
    <w:p w14:paraId="2CF96A54" w14:textId="2C6CCDE1" w:rsidR="004563EE" w:rsidRDefault="004563EE" w:rsidP="004563EE">
      <w:pPr>
        <w:pStyle w:val="af"/>
        <w:numPr>
          <w:ilvl w:val="0"/>
          <w:numId w:val="39"/>
        </w:numPr>
        <w:rPr>
          <w:lang w:val="en-US"/>
        </w:rPr>
      </w:pPr>
      <w:r w:rsidRPr="00780DDD">
        <w:rPr>
          <w:lang w:val="en-US"/>
        </w:rPr>
        <w:t xml:space="preserve">Renewable share </w:t>
      </w:r>
      <w:r>
        <w:rPr>
          <w:lang w:val="en-US"/>
        </w:rPr>
        <w:t xml:space="preserve">projected to increase </w:t>
      </w:r>
      <w:r w:rsidR="0091427D">
        <w:rPr>
          <w:lang w:val="en-US"/>
        </w:rPr>
        <w:t xml:space="preserve">to 12.4% in 2020, so far </w:t>
      </w:r>
      <w:proofErr w:type="spellStart"/>
      <w:r w:rsidR="0091427D">
        <w:rPr>
          <w:lang w:val="en-US"/>
        </w:rPr>
        <w:t>Ukraien</w:t>
      </w:r>
      <w:proofErr w:type="spellEnd"/>
      <w:r w:rsidR="0091427D">
        <w:rPr>
          <w:lang w:val="en-US"/>
        </w:rPr>
        <w:t xml:space="preserve"> is behind the </w:t>
      </w:r>
      <w:r w:rsidR="00E252F8">
        <w:rPr>
          <w:lang w:val="en-US"/>
        </w:rPr>
        <w:t>targets</w:t>
      </w:r>
    </w:p>
    <w:p w14:paraId="652306C1" w14:textId="6E4ED6DF" w:rsidR="00E252F8" w:rsidRPr="00780DDD" w:rsidRDefault="00E252F8">
      <w:pPr>
        <w:rPr>
          <w:b/>
          <w:bCs/>
          <w:lang w:val="en-US"/>
        </w:rPr>
      </w:pPr>
      <w:r>
        <w:rPr>
          <w:b/>
          <w:bCs/>
          <w:lang w:val="en-US"/>
        </w:rPr>
        <w:t>N</w:t>
      </w:r>
      <w:r w:rsidRPr="00780DDD">
        <w:rPr>
          <w:b/>
          <w:bCs/>
          <w:lang w:val="en-US"/>
        </w:rPr>
        <w:t>ational Energy Efficiency Action Plan through 2020 (NEEAP)</w:t>
      </w:r>
    </w:p>
    <w:p w14:paraId="6B34EF92" w14:textId="0CCC934B" w:rsidR="00A561AE" w:rsidRDefault="00801A9E" w:rsidP="00801A9E">
      <w:pPr>
        <w:pStyle w:val="af"/>
        <w:numPr>
          <w:ilvl w:val="0"/>
          <w:numId w:val="39"/>
        </w:numPr>
        <w:rPr>
          <w:lang w:val="en-US"/>
        </w:rPr>
      </w:pPr>
      <w:r w:rsidRPr="00780DDD">
        <w:rPr>
          <w:lang w:val="en-US"/>
        </w:rPr>
        <w:t xml:space="preserve">Energy saving quantitative targets for 2017 and 2020 are determined as 5% and 11% of the average </w:t>
      </w:r>
      <w:r w:rsidRPr="00780DDD">
        <w:rPr>
          <w:highlight w:val="yellow"/>
          <w:lang w:val="en-US"/>
        </w:rPr>
        <w:t>TFC</w:t>
      </w:r>
      <w:r w:rsidRPr="00780DDD">
        <w:rPr>
          <w:lang w:val="en-US"/>
        </w:rPr>
        <w:t xml:space="preserve"> </w:t>
      </w:r>
      <w:r>
        <w:rPr>
          <w:lang w:val="en-US"/>
        </w:rPr>
        <w:t>as compared to</w:t>
      </w:r>
      <w:r w:rsidRPr="00780DDD">
        <w:rPr>
          <w:lang w:val="en-US"/>
        </w:rPr>
        <w:t xml:space="preserve"> 2005-2009</w:t>
      </w:r>
    </w:p>
    <w:p w14:paraId="2C6366DE" w14:textId="5D31FC8D" w:rsidR="00180BC5" w:rsidRDefault="00645A6D" w:rsidP="00180BC5">
      <w:pPr>
        <w:rPr>
          <w:b/>
          <w:bCs/>
          <w:lang w:val="en-US"/>
        </w:rPr>
      </w:pPr>
      <w:r w:rsidRPr="00780DDD">
        <w:rPr>
          <w:b/>
          <w:bCs/>
          <w:lang w:val="en-US"/>
        </w:rPr>
        <w:t>Energy</w:t>
      </w:r>
      <w:r>
        <w:rPr>
          <w:b/>
          <w:bCs/>
          <w:lang w:val="en-US"/>
        </w:rPr>
        <w:t xml:space="preserve"> </w:t>
      </w:r>
      <w:r w:rsidRPr="00780DDD">
        <w:rPr>
          <w:b/>
          <w:bCs/>
          <w:lang w:val="en-US"/>
        </w:rPr>
        <w:t>Strategy for Ukraine through 2035 (ESU)</w:t>
      </w:r>
    </w:p>
    <w:p w14:paraId="61B29E83" w14:textId="45461276" w:rsidR="00645A6D" w:rsidRDefault="00B92DFF" w:rsidP="00AB3C12">
      <w:pPr>
        <w:pStyle w:val="af"/>
        <w:numPr>
          <w:ilvl w:val="0"/>
          <w:numId w:val="39"/>
        </w:numPr>
        <w:rPr>
          <w:lang w:val="en-US"/>
        </w:rPr>
      </w:pPr>
      <w:r>
        <w:rPr>
          <w:lang w:val="en-US"/>
        </w:rPr>
        <w:t>T</w:t>
      </w:r>
      <w:r w:rsidRPr="00780DDD">
        <w:rPr>
          <w:lang w:val="en-US"/>
        </w:rPr>
        <w:t>otal share of renewables in TPES in 2035 is approved at 25%</w:t>
      </w:r>
    </w:p>
    <w:p w14:paraId="2C3F12EF" w14:textId="51A53C71" w:rsidR="007B01BC" w:rsidRDefault="007B01BC" w:rsidP="007B01BC">
      <w:pPr>
        <w:rPr>
          <w:lang w:val="en-US"/>
        </w:rPr>
      </w:pPr>
    </w:p>
    <w:p w14:paraId="4F8DB47C" w14:textId="1A6B4BA4" w:rsidR="000B7B7C" w:rsidRDefault="000B7B7C" w:rsidP="00780DDD">
      <w:pPr>
        <w:pStyle w:val="af3"/>
        <w:keepNext/>
      </w:pPr>
      <w:r>
        <w:t xml:space="preserve">Table </w:t>
      </w:r>
      <w:r>
        <w:fldChar w:fldCharType="begin"/>
      </w:r>
      <w:r>
        <w:instrText xml:space="preserve"> SEQ Table \* ARABIC </w:instrText>
      </w:r>
      <w:r>
        <w:fldChar w:fldCharType="separate"/>
      </w:r>
      <w:r>
        <w:rPr>
          <w:noProof/>
        </w:rPr>
        <w:t>2</w:t>
      </w:r>
      <w:r>
        <w:fldChar w:fldCharType="end"/>
      </w:r>
      <w:r>
        <w:t>: Average Feed-in-tariffs as of September 2018, EUR/</w:t>
      </w:r>
      <w:proofErr w:type="spellStart"/>
      <w:r>
        <w:t>MWh</w:t>
      </w:r>
      <w:proofErr w:type="spellEnd"/>
    </w:p>
    <w:tbl>
      <w:tblPr>
        <w:tblStyle w:val="af2"/>
        <w:tblW w:w="0" w:type="auto"/>
        <w:tblLook w:val="04A0" w:firstRow="1" w:lastRow="0" w:firstColumn="1" w:lastColumn="0" w:noHBand="0" w:noVBand="1"/>
      </w:tblPr>
      <w:tblGrid>
        <w:gridCol w:w="2268"/>
        <w:gridCol w:w="6946"/>
      </w:tblGrid>
      <w:tr w:rsidR="007B01BC" w14:paraId="13FBCC7D" w14:textId="77777777" w:rsidTr="00780DDD">
        <w:trPr>
          <w:cnfStyle w:val="100000000000" w:firstRow="1" w:lastRow="0" w:firstColumn="0" w:lastColumn="0" w:oddVBand="0" w:evenVBand="0" w:oddHBand="0" w:evenHBand="0" w:firstRowFirstColumn="0" w:firstRowLastColumn="0" w:lastRowFirstColumn="0" w:lastRowLastColumn="0"/>
        </w:trPr>
        <w:tc>
          <w:tcPr>
            <w:tcW w:w="2268" w:type="dxa"/>
          </w:tcPr>
          <w:p w14:paraId="086B8587" w14:textId="4FC7D109" w:rsidR="007B01BC" w:rsidRPr="00780DDD" w:rsidRDefault="00B70B48" w:rsidP="007B01BC">
            <w:pPr>
              <w:rPr>
                <w:b w:val="0"/>
                <w:bCs/>
                <w:lang w:val="en-US"/>
              </w:rPr>
            </w:pPr>
            <w:r w:rsidRPr="00780DDD">
              <w:rPr>
                <w:rFonts w:ascii="Garamond" w:hAnsi="Garamond"/>
                <w:lang w:val="en-US"/>
              </w:rPr>
              <w:t>Small hydro</w:t>
            </w:r>
            <w:r w:rsidRPr="00780DDD">
              <w:rPr>
                <w:bCs/>
                <w:lang w:val="en-US"/>
              </w:rPr>
              <w:t xml:space="preserve"> </w:t>
            </w:r>
          </w:p>
        </w:tc>
        <w:tc>
          <w:tcPr>
            <w:tcW w:w="6946" w:type="dxa"/>
          </w:tcPr>
          <w:p w14:paraId="1FEE4C8F" w14:textId="38650242" w:rsidR="007B01BC" w:rsidRDefault="00A45E08" w:rsidP="007B01BC">
            <w:pPr>
              <w:rPr>
                <w:lang w:val="en-US"/>
              </w:rPr>
            </w:pPr>
            <w:r w:rsidRPr="00780DDD">
              <w:rPr>
                <w:rFonts w:ascii="Garamond" w:hAnsi="Garamond"/>
                <w:lang w:val="en-US"/>
              </w:rPr>
              <w:t>116.5</w:t>
            </w:r>
          </w:p>
        </w:tc>
      </w:tr>
      <w:tr w:rsidR="007B01BC" w14:paraId="39D70F7C" w14:textId="77777777" w:rsidTr="00780DDD">
        <w:tc>
          <w:tcPr>
            <w:tcW w:w="2268" w:type="dxa"/>
          </w:tcPr>
          <w:p w14:paraId="3DE09647" w14:textId="32AB9D70" w:rsidR="007B01BC" w:rsidRDefault="00B70B48" w:rsidP="007B01BC">
            <w:pPr>
              <w:rPr>
                <w:lang w:val="en-US"/>
              </w:rPr>
            </w:pPr>
            <w:r>
              <w:rPr>
                <w:lang w:val="en-US"/>
              </w:rPr>
              <w:t>Wind</w:t>
            </w:r>
          </w:p>
        </w:tc>
        <w:tc>
          <w:tcPr>
            <w:tcW w:w="6946" w:type="dxa"/>
          </w:tcPr>
          <w:p w14:paraId="6BF1E47A" w14:textId="05804E86" w:rsidR="007B01BC" w:rsidRDefault="00A45E08" w:rsidP="007B01BC">
            <w:pPr>
              <w:rPr>
                <w:lang w:val="en-US"/>
              </w:rPr>
            </w:pPr>
            <w:r>
              <w:rPr>
                <w:lang w:val="en-US"/>
              </w:rPr>
              <w:t>105.4</w:t>
            </w:r>
          </w:p>
        </w:tc>
      </w:tr>
      <w:tr w:rsidR="007B01BC" w14:paraId="008360D5" w14:textId="77777777" w:rsidTr="00780DDD">
        <w:tc>
          <w:tcPr>
            <w:tcW w:w="2268" w:type="dxa"/>
          </w:tcPr>
          <w:p w14:paraId="0A79E8EF" w14:textId="0E5980CF" w:rsidR="007B01BC" w:rsidRDefault="00B70B48" w:rsidP="007B01BC">
            <w:pPr>
              <w:rPr>
                <w:lang w:val="en-US"/>
              </w:rPr>
            </w:pPr>
            <w:r>
              <w:rPr>
                <w:lang w:val="en-US"/>
              </w:rPr>
              <w:t>Solar</w:t>
            </w:r>
          </w:p>
        </w:tc>
        <w:tc>
          <w:tcPr>
            <w:tcW w:w="6946" w:type="dxa"/>
          </w:tcPr>
          <w:p w14:paraId="01E9C6FC" w14:textId="52E4E4C5" w:rsidR="007B01BC" w:rsidRDefault="00696DFF" w:rsidP="007B01BC">
            <w:pPr>
              <w:rPr>
                <w:lang w:val="en-US"/>
              </w:rPr>
            </w:pPr>
            <w:r>
              <w:rPr>
                <w:lang w:val="en-US"/>
              </w:rPr>
              <w:t>203.7</w:t>
            </w:r>
          </w:p>
        </w:tc>
      </w:tr>
      <w:tr w:rsidR="00B70B48" w14:paraId="284357D1" w14:textId="77777777" w:rsidTr="00780DDD">
        <w:tc>
          <w:tcPr>
            <w:tcW w:w="2268" w:type="dxa"/>
          </w:tcPr>
          <w:p w14:paraId="05606AEE" w14:textId="58D6EDCB" w:rsidR="00B70B48" w:rsidRDefault="00B70B48" w:rsidP="007B01BC">
            <w:pPr>
              <w:rPr>
                <w:lang w:val="en-US"/>
              </w:rPr>
            </w:pPr>
            <w:r>
              <w:rPr>
                <w:lang w:val="en-US"/>
              </w:rPr>
              <w:t>Biomass</w:t>
            </w:r>
          </w:p>
        </w:tc>
        <w:tc>
          <w:tcPr>
            <w:tcW w:w="6946" w:type="dxa"/>
          </w:tcPr>
          <w:p w14:paraId="5EF2EB8D" w14:textId="50D49DC0" w:rsidR="00B70B48" w:rsidRDefault="00696DFF" w:rsidP="007B01BC">
            <w:pPr>
              <w:rPr>
                <w:lang w:val="en-US"/>
              </w:rPr>
            </w:pPr>
            <w:r>
              <w:rPr>
                <w:lang w:val="en-US"/>
              </w:rPr>
              <w:t>117.4</w:t>
            </w:r>
          </w:p>
        </w:tc>
      </w:tr>
      <w:tr w:rsidR="00B70B48" w14:paraId="64BE3E9F" w14:textId="77777777" w:rsidTr="00780DDD">
        <w:tc>
          <w:tcPr>
            <w:tcW w:w="2268" w:type="dxa"/>
          </w:tcPr>
          <w:p w14:paraId="561917D4" w14:textId="7055F8EC" w:rsidR="00B70B48" w:rsidRDefault="00A45E08" w:rsidP="007B01BC">
            <w:pPr>
              <w:rPr>
                <w:lang w:val="en-US"/>
              </w:rPr>
            </w:pPr>
            <w:r>
              <w:rPr>
                <w:lang w:val="en-US"/>
              </w:rPr>
              <w:t>Weighted average tariff</w:t>
            </w:r>
          </w:p>
        </w:tc>
        <w:tc>
          <w:tcPr>
            <w:tcW w:w="6946" w:type="dxa"/>
          </w:tcPr>
          <w:p w14:paraId="1BB408B1" w14:textId="1C75DF99" w:rsidR="00B70B48" w:rsidRDefault="00696DFF" w:rsidP="007B01BC">
            <w:pPr>
              <w:rPr>
                <w:lang w:val="en-US"/>
              </w:rPr>
            </w:pPr>
            <w:r>
              <w:rPr>
                <w:lang w:val="en-US"/>
              </w:rPr>
              <w:t>154.0</w:t>
            </w:r>
          </w:p>
        </w:tc>
      </w:tr>
    </w:tbl>
    <w:p w14:paraId="4B0CA7D9" w14:textId="77777777" w:rsidR="007B01BC" w:rsidRPr="007B01BC" w:rsidRDefault="007B01BC">
      <w:pPr>
        <w:rPr>
          <w:lang w:val="en-US"/>
        </w:rPr>
      </w:pPr>
    </w:p>
    <w:p w14:paraId="70DC7499" w14:textId="3D9FCF03" w:rsidR="00180BC5" w:rsidRDefault="00DB2634" w:rsidP="00180BC5">
      <w:pPr>
        <w:rPr>
          <w:lang w:val="en-US"/>
        </w:rPr>
      </w:pPr>
      <w:r>
        <w:rPr>
          <w:lang w:val="en-US"/>
        </w:rPr>
        <w:t xml:space="preserve">Currently, renewable in Ukraine hardly compete with the highly subsidized </w:t>
      </w:r>
      <w:r w:rsidR="009E1E7C">
        <w:rPr>
          <w:lang w:val="en-US"/>
        </w:rPr>
        <w:t xml:space="preserve">gas prices. </w:t>
      </w:r>
    </w:p>
    <w:p w14:paraId="34D6B826" w14:textId="77777777" w:rsidR="00180BC5" w:rsidRPr="00180BC5" w:rsidRDefault="00180BC5" w:rsidP="00780DDD">
      <w:pPr>
        <w:rPr>
          <w:lang w:val="en-US"/>
        </w:rPr>
      </w:pPr>
    </w:p>
    <w:p w14:paraId="4C1AFC04" w14:textId="2B72D65B" w:rsidR="00247EA8" w:rsidRDefault="00247EA8" w:rsidP="0068448E">
      <w:pPr>
        <w:rPr>
          <w:lang w:val="en-US"/>
        </w:rPr>
      </w:pPr>
      <w:r w:rsidRPr="001A073C">
        <w:rPr>
          <w:lang w:val="en-US"/>
        </w:rPr>
        <w:t xml:space="preserve">The </w:t>
      </w:r>
      <w:r>
        <w:rPr>
          <w:lang w:val="en-US"/>
        </w:rPr>
        <w:t xml:space="preserve">LEDS specify the following measures in </w:t>
      </w:r>
      <w:r w:rsidRPr="00780DDD">
        <w:rPr>
          <w:b/>
          <w:bCs/>
          <w:lang w:val="en-US"/>
        </w:rPr>
        <w:t>renewable energies</w:t>
      </w:r>
      <w:r>
        <w:rPr>
          <w:lang w:val="en-US"/>
        </w:rPr>
        <w:t>:</w:t>
      </w:r>
    </w:p>
    <w:p w14:paraId="2EADDA8A" w14:textId="77777777" w:rsidR="0058296F" w:rsidRDefault="00A53401" w:rsidP="0058296F">
      <w:pPr>
        <w:pStyle w:val="af"/>
        <w:numPr>
          <w:ilvl w:val="0"/>
          <w:numId w:val="31"/>
        </w:numPr>
        <w:rPr>
          <w:lang w:val="en-US"/>
        </w:rPr>
      </w:pPr>
      <w:r w:rsidRPr="0058296F">
        <w:rPr>
          <w:lang w:val="en-US"/>
        </w:rPr>
        <w:t>Increase in output and consumption of electricity produced from renewable sources;</w:t>
      </w:r>
    </w:p>
    <w:p w14:paraId="14753E4F" w14:textId="4860B07A" w:rsidR="0058296F" w:rsidRDefault="00A53401" w:rsidP="0058296F">
      <w:pPr>
        <w:pStyle w:val="af"/>
        <w:numPr>
          <w:ilvl w:val="0"/>
          <w:numId w:val="31"/>
        </w:numPr>
        <w:rPr>
          <w:lang w:val="en-US"/>
        </w:rPr>
      </w:pPr>
      <w:r w:rsidRPr="0058296F">
        <w:rPr>
          <w:lang w:val="en-US"/>
        </w:rPr>
        <w:t xml:space="preserve">Environmentally sustainable production and extension in the use of biomass (biofuel); </w:t>
      </w:r>
    </w:p>
    <w:p w14:paraId="7A5B685A" w14:textId="77777777" w:rsidR="0058296F" w:rsidRDefault="00A53401" w:rsidP="0058296F">
      <w:pPr>
        <w:pStyle w:val="af"/>
        <w:numPr>
          <w:ilvl w:val="0"/>
          <w:numId w:val="31"/>
        </w:numPr>
        <w:rPr>
          <w:lang w:val="en-US"/>
        </w:rPr>
      </w:pPr>
      <w:r w:rsidRPr="0058296F">
        <w:rPr>
          <w:lang w:val="en-US"/>
        </w:rPr>
        <w:t xml:space="preserve">Production of biogas and extension in its use for heat energy and electricity production; </w:t>
      </w:r>
    </w:p>
    <w:p w14:paraId="655A2D02" w14:textId="70E41DE2" w:rsidR="00A53401" w:rsidRPr="0058296F" w:rsidRDefault="00A53401" w:rsidP="00780DDD">
      <w:pPr>
        <w:pStyle w:val="af"/>
        <w:numPr>
          <w:ilvl w:val="0"/>
          <w:numId w:val="31"/>
        </w:numPr>
        <w:rPr>
          <w:lang w:val="en-US"/>
        </w:rPr>
      </w:pPr>
      <w:r w:rsidRPr="0058296F">
        <w:rPr>
          <w:lang w:val="en-US"/>
        </w:rPr>
        <w:t>Development of Ukraine's sectors international integration in the sphere of renewable energy.</w:t>
      </w:r>
    </w:p>
    <w:p w14:paraId="7585D9CC" w14:textId="4D87E436" w:rsidR="0068448E" w:rsidRDefault="0068448E" w:rsidP="0068448E">
      <w:pPr>
        <w:rPr>
          <w:lang w:val="en-US"/>
        </w:rPr>
      </w:pPr>
    </w:p>
    <w:p w14:paraId="714ACC7F" w14:textId="61F4007E" w:rsidR="001D011D" w:rsidRDefault="001D011D" w:rsidP="0068448E">
      <w:pPr>
        <w:rPr>
          <w:lang w:val="en-US"/>
        </w:rPr>
      </w:pPr>
      <w:commentRangeStart w:id="21"/>
      <w:r w:rsidRPr="00780DDD">
        <w:rPr>
          <w:b/>
          <w:bCs/>
          <w:lang w:val="en-US"/>
        </w:rPr>
        <w:t>Heat Pump</w:t>
      </w:r>
      <w:r>
        <w:rPr>
          <w:lang w:val="en-US"/>
        </w:rPr>
        <w:t xml:space="preserve"> Regulations:</w:t>
      </w:r>
      <w:commentRangeEnd w:id="21"/>
      <w:r w:rsidR="00E540BE">
        <w:rPr>
          <w:rStyle w:val="afe"/>
        </w:rPr>
        <w:commentReference w:id="21"/>
      </w:r>
    </w:p>
    <w:p w14:paraId="68C3D037" w14:textId="77777777" w:rsidR="00624446" w:rsidRDefault="00624446" w:rsidP="0068448E">
      <w:pPr>
        <w:rPr>
          <w:lang w:val="en-US"/>
        </w:rPr>
      </w:pPr>
    </w:p>
    <w:p w14:paraId="623719A5" w14:textId="6EF7F4D2" w:rsidR="001D011D" w:rsidRPr="00780DDD" w:rsidRDefault="00984B1D" w:rsidP="00780DDD">
      <w:pPr>
        <w:pStyle w:val="af"/>
        <w:numPr>
          <w:ilvl w:val="0"/>
          <w:numId w:val="39"/>
        </w:numPr>
        <w:rPr>
          <w:rStyle w:val="tlid-translation"/>
          <w:lang w:val="en-US"/>
        </w:rPr>
      </w:pPr>
      <w:r w:rsidRPr="00624446">
        <w:rPr>
          <w:rStyle w:val="tlid-translation"/>
          <w:lang w:val="en"/>
        </w:rPr>
        <w:t>2018 Regulation by the</w:t>
      </w:r>
      <w:r w:rsidRPr="00624446">
        <w:rPr>
          <w:lang w:val="en-US"/>
        </w:rPr>
        <w:t xml:space="preserve"> Ministry of Regional Development, Construction, Housing and Communal Services of Ukraine</w:t>
      </w:r>
      <w:r w:rsidRPr="00624446">
        <w:rPr>
          <w:rStyle w:val="tlid-translation"/>
          <w:lang w:val="en-US"/>
        </w:rPr>
        <w:t>: “</w:t>
      </w:r>
      <w:r w:rsidR="001D011D" w:rsidRPr="00624446">
        <w:rPr>
          <w:rStyle w:val="tlid-translation"/>
          <w:lang w:val="en"/>
        </w:rPr>
        <w:t>On Approval of the Methodology for Calculating the Share of Energy Produced by Heat Pumps from Renewable Sources</w:t>
      </w:r>
      <w:r w:rsidRPr="00624446">
        <w:rPr>
          <w:rStyle w:val="tlid-translation"/>
          <w:lang w:val="en"/>
        </w:rPr>
        <w:t>”</w:t>
      </w:r>
    </w:p>
    <w:p w14:paraId="551A96E3" w14:textId="3A6961E7" w:rsidR="003D5B66" w:rsidRDefault="003D5B66" w:rsidP="003D5B66">
      <w:pPr>
        <w:pStyle w:val="af"/>
        <w:rPr>
          <w:rStyle w:val="tlid-translation"/>
          <w:lang w:val="en"/>
        </w:rPr>
      </w:pPr>
    </w:p>
    <w:p w14:paraId="3E90DFD0" w14:textId="213F0698" w:rsidR="003D5B66" w:rsidRDefault="003D5B66" w:rsidP="00780DDD">
      <w:pPr>
        <w:rPr>
          <w:rStyle w:val="s1"/>
        </w:rPr>
      </w:pPr>
      <w:r w:rsidRPr="00780DDD">
        <w:rPr>
          <w:rStyle w:val="s1"/>
        </w:rPr>
        <w:t>IQ energy</w:t>
      </w:r>
      <w:r>
        <w:rPr>
          <w:rStyle w:val="s1"/>
        </w:rPr>
        <w:t xml:space="preserve"> is a facility to foster energy efficiency improvements in the Ukrainian residential sector in accordance with European energy efficiency standards. The programme was designed by the European Bank for Reconstruction and Development (EBRD) </w:t>
      </w:r>
      <w:r w:rsidR="00A80747">
        <w:rPr>
          <w:rStyle w:val="s1"/>
        </w:rPr>
        <w:t xml:space="preserve">as part of the EU4Energy initiative </w:t>
      </w:r>
      <w:r>
        <w:rPr>
          <w:rStyle w:val="s1"/>
        </w:rPr>
        <w:t xml:space="preserve">and is supported by donors in providing technical assistance and incentives. </w:t>
      </w:r>
      <w:r w:rsidRPr="00B23C03">
        <w:rPr>
          <w:rStyle w:val="s1"/>
        </w:rPr>
        <w:t>Supported EE projects will consist of investments in high performing energy efficiency technologies and measures, which have at least a 20% higher energy performance than the market average. </w:t>
      </w:r>
    </w:p>
    <w:p w14:paraId="78B8A365" w14:textId="0028FD2E" w:rsidR="003D5B66" w:rsidRDefault="003D5B66" w:rsidP="00780DDD">
      <w:pPr>
        <w:pStyle w:val="af4"/>
        <w:rPr>
          <w:rStyle w:val="s1"/>
          <w:rFonts w:asciiTheme="minorHAnsi" w:eastAsiaTheme="minorHAnsi" w:hAnsiTheme="minorHAnsi" w:cstheme="minorBidi"/>
        </w:rPr>
      </w:pPr>
      <w:r w:rsidRPr="00B23C03">
        <w:rPr>
          <w:rStyle w:val="s1"/>
          <w:rFonts w:asciiTheme="minorHAnsi" w:eastAsiaTheme="minorHAnsi" w:hAnsiTheme="minorHAnsi" w:cstheme="minorBidi"/>
        </w:rPr>
        <w:t>In order to facilitate the search for EE products that are eligible for this financing, EBRD has set up two databases – the List of Eligible Materials and Equipment (Technology Selector) and the List of Suppliers and Installers (Supplier Selector). The technologies and materials included in the Technology Selector meet the high standards set out by EBRD, based on a proven methodology used in many countries. This information is available on a specialised website at</w:t>
      </w:r>
      <w:r>
        <w:rPr>
          <w:rStyle w:val="s1"/>
          <w:rFonts w:asciiTheme="minorHAnsi" w:eastAsiaTheme="minorHAnsi" w:hAnsiTheme="minorHAnsi" w:cstheme="minorBidi"/>
        </w:rPr>
        <w:t xml:space="preserve"> </w:t>
      </w:r>
      <w:hyperlink r:id="rId14" w:history="1">
        <w:r w:rsidRPr="003C47AE">
          <w:rPr>
            <w:rStyle w:val="af0"/>
            <w:rFonts w:asciiTheme="minorHAnsi" w:eastAsiaTheme="minorHAnsi" w:hAnsiTheme="minorHAnsi" w:cstheme="minorBidi"/>
          </w:rPr>
          <w:t>www.iqenergy.org.ua/technologies</w:t>
        </w:r>
      </w:hyperlink>
      <w:r w:rsidRPr="00B23C03">
        <w:rPr>
          <w:rStyle w:val="s1"/>
          <w:rFonts w:asciiTheme="minorHAnsi" w:eastAsiaTheme="minorHAnsi" w:hAnsiTheme="minorHAnsi" w:cstheme="minorBidi"/>
        </w:rPr>
        <w:t>.</w:t>
      </w:r>
      <w:r>
        <w:rPr>
          <w:rStyle w:val="s1"/>
          <w:rFonts w:asciiTheme="minorHAnsi" w:eastAsiaTheme="minorHAnsi" w:hAnsiTheme="minorHAnsi" w:cstheme="minorBidi"/>
        </w:rPr>
        <w:t xml:space="preserve"> Technologies include windows, insulation, heat pumps, heating systems, boilers, solar, meters, front doors, </w:t>
      </w:r>
      <w:proofErr w:type="gramStart"/>
      <w:r>
        <w:rPr>
          <w:rStyle w:val="s1"/>
          <w:rFonts w:asciiTheme="minorHAnsi" w:eastAsiaTheme="minorHAnsi" w:hAnsiTheme="minorHAnsi" w:cstheme="minorBidi"/>
        </w:rPr>
        <w:t>heat</w:t>
      </w:r>
      <w:proofErr w:type="gramEnd"/>
      <w:r>
        <w:rPr>
          <w:rStyle w:val="s1"/>
          <w:rFonts w:asciiTheme="minorHAnsi" w:eastAsiaTheme="minorHAnsi" w:hAnsiTheme="minorHAnsi" w:cstheme="minorBidi"/>
        </w:rPr>
        <w:t xml:space="preserve"> recovery units. </w:t>
      </w:r>
      <w:commentRangeStart w:id="22"/>
      <w:commentRangeEnd w:id="22"/>
      <w:r>
        <w:rPr>
          <w:rStyle w:val="afe"/>
          <w:rFonts w:asciiTheme="minorHAnsi" w:eastAsiaTheme="minorHAnsi" w:hAnsiTheme="minorHAnsi" w:cstheme="minorBidi"/>
        </w:rPr>
        <w:commentReference w:id="22"/>
      </w:r>
    </w:p>
    <w:p w14:paraId="3DCD4446" w14:textId="4E644AFF" w:rsidR="00965638" w:rsidRPr="002D016A" w:rsidRDefault="00965638" w:rsidP="00780DDD">
      <w:pPr>
        <w:rPr>
          <w:lang w:val="en-US"/>
        </w:rPr>
      </w:pPr>
    </w:p>
    <w:p w14:paraId="22F5F767" w14:textId="6B62AC2D" w:rsidR="00051A25" w:rsidRPr="00780DDD" w:rsidRDefault="00051A25" w:rsidP="00051A25"/>
    <w:p w14:paraId="57FD9E2F" w14:textId="2A7CF470" w:rsidR="00413B5D" w:rsidRDefault="00413B5D" w:rsidP="00413B5D">
      <w:pPr>
        <w:pStyle w:val="20"/>
        <w:rPr>
          <w:lang w:val="en-US"/>
        </w:rPr>
      </w:pPr>
      <w:r>
        <w:rPr>
          <w:lang w:val="en-US"/>
        </w:rPr>
        <w:t>Stakeholder Map</w:t>
      </w:r>
    </w:p>
    <w:p w14:paraId="4374195B" w14:textId="698862D9" w:rsidR="00413B5D" w:rsidRDefault="00413B5D" w:rsidP="00051A25"/>
    <w:p w14:paraId="304510F3" w14:textId="273D4E1D" w:rsidR="00844C32" w:rsidRDefault="002B7E6D" w:rsidP="00051A25">
      <w:r>
        <w:t>Key stakeholder</w:t>
      </w:r>
      <w:r w:rsidR="008044FC">
        <w:t>s</w:t>
      </w:r>
      <w:r>
        <w:t xml:space="preserve"> in climate</w:t>
      </w:r>
      <w:r w:rsidR="00FF5821" w:rsidRPr="00780DDD">
        <w:t xml:space="preserve"> </w:t>
      </w:r>
      <w:r w:rsidR="00FF5821">
        <w:t>protection,</w:t>
      </w:r>
      <w:r>
        <w:t xml:space="preserve"> energy efficiency</w:t>
      </w:r>
      <w:r w:rsidR="009259A8">
        <w:t xml:space="preserve"> and the RACHP sector</w:t>
      </w:r>
      <w:r w:rsidR="00FF5821">
        <w:t xml:space="preserve"> in Ukraine </w:t>
      </w:r>
      <w:r w:rsidR="008044FC">
        <w:t>are presented in the scheme below.</w:t>
      </w:r>
    </w:p>
    <w:p w14:paraId="554A2E4A" w14:textId="51BFF5C3" w:rsidR="007954B8" w:rsidRDefault="008D3002" w:rsidP="00780DDD">
      <w:pPr>
        <w:jc w:val="center"/>
      </w:pPr>
      <w:commentRangeStart w:id="23"/>
      <w:r>
        <w:rPr>
          <w:noProof/>
          <w:lang w:val="ru-RU" w:eastAsia="ru-RU"/>
        </w:rPr>
        <w:drawing>
          <wp:inline distT="0" distB="0" distL="0" distR="0" wp14:anchorId="0C7C5838" wp14:editId="77A67DB8">
            <wp:extent cx="4568373" cy="3335299"/>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3318" cy="3338909"/>
                    </a:xfrm>
                    <a:prstGeom prst="rect">
                      <a:avLst/>
                    </a:prstGeom>
                    <a:noFill/>
                    <a:ln>
                      <a:noFill/>
                    </a:ln>
                  </pic:spPr>
                </pic:pic>
              </a:graphicData>
            </a:graphic>
          </wp:inline>
        </w:drawing>
      </w:r>
      <w:commentRangeEnd w:id="23"/>
      <w:r w:rsidR="00F642C2">
        <w:rPr>
          <w:rStyle w:val="afe"/>
        </w:rPr>
        <w:commentReference w:id="23"/>
      </w:r>
    </w:p>
    <w:p w14:paraId="0D0DE020" w14:textId="685BDF40" w:rsidR="007954B8" w:rsidRDefault="007954B8" w:rsidP="00051A25"/>
    <w:p w14:paraId="073A943D" w14:textId="77777777" w:rsidR="00735CF8" w:rsidRPr="00780DDD" w:rsidRDefault="00735CF8" w:rsidP="00735CF8">
      <w:pPr>
        <w:rPr>
          <w:b/>
          <w:bCs/>
        </w:rPr>
      </w:pPr>
    </w:p>
    <w:p w14:paraId="6D558B00" w14:textId="77777777" w:rsidR="00735CF8" w:rsidRDefault="00735CF8" w:rsidP="00735CF8">
      <w:pPr>
        <w:pStyle w:val="af3"/>
        <w:keepNext/>
        <w:jc w:val="left"/>
      </w:pPr>
      <w:r>
        <w:t xml:space="preserve">Table </w:t>
      </w:r>
      <w:r>
        <w:fldChar w:fldCharType="begin"/>
      </w:r>
      <w:r>
        <w:instrText xml:space="preserve"> SEQ Table \* ARABIC </w:instrText>
      </w:r>
      <w:r>
        <w:fldChar w:fldCharType="separate"/>
      </w:r>
      <w:r>
        <w:rPr>
          <w:noProof/>
        </w:rPr>
        <w:t>3</w:t>
      </w:r>
      <w:r>
        <w:fldChar w:fldCharType="end"/>
      </w:r>
      <w:r>
        <w:t xml:space="preserve"> Main stakeholders in the sector in Ukraine </w:t>
      </w:r>
    </w:p>
    <w:tbl>
      <w:tblPr>
        <w:tblStyle w:val="af2"/>
        <w:tblW w:w="9072" w:type="dxa"/>
        <w:tblLook w:val="04A0" w:firstRow="1" w:lastRow="0" w:firstColumn="1" w:lastColumn="0" w:noHBand="0" w:noVBand="1"/>
      </w:tblPr>
      <w:tblGrid>
        <w:gridCol w:w="2977"/>
        <w:gridCol w:w="2552"/>
        <w:gridCol w:w="3543"/>
      </w:tblGrid>
      <w:tr w:rsidR="00735CF8" w14:paraId="233C2FDB" w14:textId="77777777" w:rsidTr="00CE51B8">
        <w:trPr>
          <w:cnfStyle w:val="100000000000" w:firstRow="1" w:lastRow="0" w:firstColumn="0" w:lastColumn="0" w:oddVBand="0" w:evenVBand="0" w:oddHBand="0" w:evenHBand="0" w:firstRowFirstColumn="0" w:firstRowLastColumn="0" w:lastRowFirstColumn="0" w:lastRowLastColumn="0"/>
        </w:trPr>
        <w:tc>
          <w:tcPr>
            <w:tcW w:w="2977" w:type="dxa"/>
            <w:shd w:val="clear" w:color="auto" w:fill="4794B3" w:themeFill="accent4"/>
          </w:tcPr>
          <w:p w14:paraId="05C26A9A" w14:textId="3FF6E63B" w:rsidR="00735CF8" w:rsidRPr="00CE51B8" w:rsidRDefault="00735CF8" w:rsidP="00CE51B8">
            <w:pPr>
              <w:rPr>
                <w:color w:val="FFFFFF" w:themeColor="background1"/>
                <w:lang w:val="en-US"/>
              </w:rPr>
            </w:pPr>
            <w:r w:rsidRPr="00CE51B8">
              <w:rPr>
                <w:color w:val="FFFFFF" w:themeColor="background1"/>
                <w:lang w:val="en-US"/>
              </w:rPr>
              <w:t>Organi</w:t>
            </w:r>
            <w:r w:rsidR="00F563D4">
              <w:rPr>
                <w:color w:val="FFFFFF" w:themeColor="background1"/>
                <w:lang w:val="en-US"/>
              </w:rPr>
              <w:t>z</w:t>
            </w:r>
            <w:r w:rsidRPr="00CE51B8">
              <w:rPr>
                <w:color w:val="FFFFFF" w:themeColor="background1"/>
                <w:lang w:val="en-US"/>
              </w:rPr>
              <w:t xml:space="preserve">ation </w:t>
            </w:r>
          </w:p>
        </w:tc>
        <w:tc>
          <w:tcPr>
            <w:tcW w:w="2552" w:type="dxa"/>
            <w:shd w:val="clear" w:color="auto" w:fill="4794B3" w:themeFill="accent4"/>
          </w:tcPr>
          <w:p w14:paraId="0E804321" w14:textId="77777777" w:rsidR="00735CF8" w:rsidRPr="00CE51B8" w:rsidRDefault="00735CF8" w:rsidP="00CE51B8">
            <w:pPr>
              <w:jc w:val="center"/>
              <w:rPr>
                <w:color w:val="FFFFFF" w:themeColor="background1"/>
                <w:lang w:val="en-US"/>
              </w:rPr>
            </w:pPr>
            <w:commentRangeStart w:id="24"/>
            <w:r w:rsidRPr="00CE51B8">
              <w:rPr>
                <w:color w:val="FFFFFF" w:themeColor="background1"/>
                <w:lang w:val="en-US"/>
              </w:rPr>
              <w:t>Roles</w:t>
            </w:r>
            <w:commentRangeEnd w:id="24"/>
            <w:r w:rsidR="00E01E61">
              <w:rPr>
                <w:rStyle w:val="afe"/>
                <w:rFonts w:asciiTheme="minorHAnsi" w:hAnsiTheme="minorHAnsi"/>
                <w:b w:val="0"/>
              </w:rPr>
              <w:commentReference w:id="24"/>
            </w:r>
          </w:p>
        </w:tc>
        <w:tc>
          <w:tcPr>
            <w:tcW w:w="3543" w:type="dxa"/>
            <w:shd w:val="clear" w:color="auto" w:fill="4794B3" w:themeFill="accent4"/>
          </w:tcPr>
          <w:p w14:paraId="699C10C4" w14:textId="77777777" w:rsidR="00735CF8" w:rsidRPr="00CE51B8" w:rsidRDefault="00735CF8" w:rsidP="00CE51B8">
            <w:pPr>
              <w:jc w:val="center"/>
              <w:rPr>
                <w:color w:val="FFFFFF" w:themeColor="background1"/>
                <w:lang w:val="en-US"/>
              </w:rPr>
            </w:pPr>
            <w:r w:rsidRPr="00CE51B8">
              <w:rPr>
                <w:color w:val="FFFFFF" w:themeColor="background1"/>
                <w:lang w:val="en-US"/>
              </w:rPr>
              <w:t>Contact</w:t>
            </w:r>
          </w:p>
        </w:tc>
      </w:tr>
      <w:tr w:rsidR="00735CF8" w14:paraId="6B5408DF" w14:textId="77777777" w:rsidTr="00CE51B8">
        <w:tc>
          <w:tcPr>
            <w:tcW w:w="9072" w:type="dxa"/>
            <w:gridSpan w:val="3"/>
            <w:shd w:val="clear" w:color="auto" w:fill="D3E825" w:themeFill="accent5"/>
          </w:tcPr>
          <w:p w14:paraId="5704B9AD" w14:textId="77777777" w:rsidR="00735CF8" w:rsidRPr="00780DDD" w:rsidRDefault="00735CF8" w:rsidP="00CE51B8">
            <w:pPr>
              <w:rPr>
                <w:rFonts w:asciiTheme="majorHAnsi" w:hAnsiTheme="majorHAnsi" w:cs="Arial"/>
                <w:b/>
                <w:bCs/>
                <w:szCs w:val="22"/>
                <w:lang w:val="en-US"/>
              </w:rPr>
            </w:pPr>
            <w:r w:rsidRPr="00780DDD">
              <w:rPr>
                <w:rFonts w:asciiTheme="majorHAnsi" w:hAnsiTheme="majorHAnsi" w:cs="Arial"/>
                <w:b/>
                <w:bCs/>
                <w:color w:val="0999BA" w:themeColor="accent1"/>
                <w:szCs w:val="22"/>
                <w:lang w:val="en-US"/>
              </w:rPr>
              <w:t xml:space="preserve">Ministries </w:t>
            </w:r>
          </w:p>
        </w:tc>
      </w:tr>
      <w:tr w:rsidR="00735CF8" w:rsidRPr="0045710C" w14:paraId="466DA92A" w14:textId="77777777" w:rsidTr="00CE51B8">
        <w:tc>
          <w:tcPr>
            <w:tcW w:w="2977" w:type="dxa"/>
          </w:tcPr>
          <w:p w14:paraId="62EF4E31" w14:textId="77777777" w:rsidR="00620B79" w:rsidRPr="00083F2E" w:rsidRDefault="00620B79" w:rsidP="00620B79">
            <w:r w:rsidRPr="00083F2E">
              <w:lastRenderedPageBreak/>
              <w:t>Ministry of Ecology and Natural Resources</w:t>
            </w:r>
          </w:p>
          <w:p w14:paraId="117B7D5D" w14:textId="77777777" w:rsidR="00735CF8" w:rsidRPr="00CE51B8" w:rsidRDefault="00735CF8"/>
        </w:tc>
        <w:tc>
          <w:tcPr>
            <w:tcW w:w="2552" w:type="dxa"/>
          </w:tcPr>
          <w:p w14:paraId="49850392" w14:textId="4352918F" w:rsidR="00735CF8" w:rsidRDefault="00A12714" w:rsidP="00CE51B8">
            <w:pPr>
              <w:rPr>
                <w:lang w:val="en-US"/>
              </w:rPr>
            </w:pPr>
            <w:r>
              <w:rPr>
                <w:lang w:val="en-US"/>
              </w:rPr>
              <w:t xml:space="preserve">Central executive body </w:t>
            </w:r>
            <w:r w:rsidR="009A6CC7">
              <w:rPr>
                <w:lang w:val="en-US"/>
              </w:rPr>
              <w:t xml:space="preserve">to form </w:t>
            </w:r>
            <w:r w:rsidR="00195369">
              <w:rPr>
                <w:lang w:val="en-US"/>
              </w:rPr>
              <w:t xml:space="preserve">and implement the state policy </w:t>
            </w:r>
            <w:r w:rsidR="00D502CA">
              <w:rPr>
                <w:lang w:val="en-US"/>
              </w:rPr>
              <w:t>on climate change and fluorinated gases</w:t>
            </w:r>
            <w:r w:rsidR="00800217">
              <w:rPr>
                <w:lang w:val="en-US"/>
              </w:rPr>
              <w:t>, ozone</w:t>
            </w:r>
          </w:p>
        </w:tc>
        <w:tc>
          <w:tcPr>
            <w:tcW w:w="3543" w:type="dxa"/>
          </w:tcPr>
          <w:p w14:paraId="0EE6C704" w14:textId="77777777" w:rsidR="00735CF8" w:rsidRPr="008051B9" w:rsidRDefault="00735CF8" w:rsidP="00CE51B8">
            <w:pPr>
              <w:rPr>
                <w:lang w:val="en-US"/>
              </w:rPr>
            </w:pPr>
          </w:p>
        </w:tc>
      </w:tr>
      <w:tr w:rsidR="00620B79" w:rsidRPr="0045710C" w14:paraId="7493BE0F" w14:textId="77777777" w:rsidTr="00CE51B8">
        <w:tc>
          <w:tcPr>
            <w:tcW w:w="2977" w:type="dxa"/>
          </w:tcPr>
          <w:p w14:paraId="6AD99B92" w14:textId="6841E289" w:rsidR="00620B79" w:rsidRPr="00CE51B8" w:rsidRDefault="00620B79" w:rsidP="00620B79">
            <w:r>
              <w:rPr>
                <w:lang w:val="en-US"/>
              </w:rPr>
              <w:t>Ministry of Energy and Coal Industry (</w:t>
            </w:r>
            <w:proofErr w:type="spellStart"/>
            <w:r>
              <w:rPr>
                <w:lang w:val="en-US"/>
              </w:rPr>
              <w:t>MinEnergy</w:t>
            </w:r>
            <w:proofErr w:type="spellEnd"/>
            <w:r>
              <w:rPr>
                <w:lang w:val="en-US"/>
              </w:rPr>
              <w:t xml:space="preserve">) </w:t>
            </w:r>
          </w:p>
        </w:tc>
        <w:tc>
          <w:tcPr>
            <w:tcW w:w="2552" w:type="dxa"/>
          </w:tcPr>
          <w:p w14:paraId="393224EE" w14:textId="0EB7C097" w:rsidR="00620B79" w:rsidRDefault="00F44B62" w:rsidP="00620B79">
            <w:pPr>
              <w:rPr>
                <w:lang w:val="en-US"/>
              </w:rPr>
            </w:pPr>
            <w:r>
              <w:rPr>
                <w:lang w:val="en-US"/>
              </w:rPr>
              <w:t>Polic</w:t>
            </w:r>
            <w:r w:rsidR="0024543E">
              <w:rPr>
                <w:lang w:val="en-US"/>
              </w:rPr>
              <w:t>ies</w:t>
            </w:r>
            <w:r>
              <w:rPr>
                <w:lang w:val="en-US"/>
              </w:rPr>
              <w:t xml:space="preserve"> on </w:t>
            </w:r>
            <w:r w:rsidR="0024543E">
              <w:rPr>
                <w:lang w:val="en-US"/>
              </w:rPr>
              <w:t xml:space="preserve">energy efficiency, </w:t>
            </w:r>
            <w:r w:rsidR="00502A18">
              <w:rPr>
                <w:lang w:val="en-US"/>
              </w:rPr>
              <w:t>energy strategy of Ukraine</w:t>
            </w:r>
          </w:p>
        </w:tc>
        <w:tc>
          <w:tcPr>
            <w:tcW w:w="3543" w:type="dxa"/>
          </w:tcPr>
          <w:p w14:paraId="53BF7FB9" w14:textId="429C7E62" w:rsidR="00620B79" w:rsidRPr="008051B9" w:rsidRDefault="00620B79" w:rsidP="00620B79">
            <w:pPr>
              <w:rPr>
                <w:lang w:val="en-US"/>
              </w:rPr>
            </w:pPr>
            <w:r w:rsidRPr="008051B9">
              <w:rPr>
                <w:lang w:val="en-US"/>
              </w:rPr>
              <w:t>http://mpe.kmu.gov.ua</w:t>
            </w:r>
          </w:p>
        </w:tc>
      </w:tr>
      <w:tr w:rsidR="00620B79" w:rsidRPr="0045710C" w14:paraId="713278BD" w14:textId="77777777" w:rsidTr="00CE51B8">
        <w:tc>
          <w:tcPr>
            <w:tcW w:w="2977" w:type="dxa"/>
          </w:tcPr>
          <w:p w14:paraId="77FF7962" w14:textId="77777777" w:rsidR="00620B79" w:rsidRPr="00083F2E" w:rsidRDefault="00620B79" w:rsidP="00620B79">
            <w:r>
              <w:t>Ministry of Regional Development, Building and Housing and Communal Services</w:t>
            </w:r>
          </w:p>
        </w:tc>
        <w:tc>
          <w:tcPr>
            <w:tcW w:w="2552" w:type="dxa"/>
          </w:tcPr>
          <w:p w14:paraId="1EE0AF99" w14:textId="77777777" w:rsidR="00620B79" w:rsidRDefault="00620B79" w:rsidP="00620B79">
            <w:pPr>
              <w:rPr>
                <w:lang w:val="en-US"/>
              </w:rPr>
            </w:pPr>
          </w:p>
        </w:tc>
        <w:tc>
          <w:tcPr>
            <w:tcW w:w="3543" w:type="dxa"/>
          </w:tcPr>
          <w:p w14:paraId="2CBD31F6" w14:textId="77777777" w:rsidR="00620B79" w:rsidRPr="008051B9" w:rsidRDefault="00620B79" w:rsidP="00620B79">
            <w:pPr>
              <w:rPr>
                <w:lang w:val="en-US"/>
              </w:rPr>
            </w:pPr>
          </w:p>
        </w:tc>
      </w:tr>
      <w:tr w:rsidR="00620B79" w:rsidRPr="00D55137" w14:paraId="27F2E11B" w14:textId="77777777" w:rsidTr="00CE51B8">
        <w:tc>
          <w:tcPr>
            <w:tcW w:w="9072" w:type="dxa"/>
            <w:gridSpan w:val="3"/>
            <w:shd w:val="clear" w:color="auto" w:fill="D3E825" w:themeFill="accent5"/>
          </w:tcPr>
          <w:p w14:paraId="516B99AA" w14:textId="174C848C" w:rsidR="00620B79" w:rsidRPr="00CE51B8" w:rsidRDefault="00620B79" w:rsidP="00620B79">
            <w:pPr>
              <w:rPr>
                <w:rFonts w:ascii="Arial" w:hAnsi="Arial" w:cs="Arial"/>
                <w:b/>
                <w:bCs/>
                <w:color w:val="0999BA" w:themeColor="accent1"/>
                <w:szCs w:val="22"/>
                <w:lang w:val="en-US"/>
              </w:rPr>
            </w:pPr>
            <w:commentRangeStart w:id="25"/>
            <w:r w:rsidRPr="00780DDD">
              <w:rPr>
                <w:rFonts w:asciiTheme="majorHAnsi" w:hAnsiTheme="majorHAnsi" w:cs="Arial"/>
                <w:b/>
                <w:bCs/>
                <w:color w:val="0999BA" w:themeColor="accent1"/>
                <w:szCs w:val="22"/>
                <w:lang w:val="en-US"/>
              </w:rPr>
              <w:t>Government institutions and organi</w:t>
            </w:r>
            <w:r w:rsidR="00471830" w:rsidRPr="00780DDD">
              <w:rPr>
                <w:rFonts w:asciiTheme="majorHAnsi" w:hAnsiTheme="majorHAnsi" w:cs="Arial"/>
                <w:b/>
                <w:bCs/>
                <w:color w:val="0999BA" w:themeColor="accent1"/>
                <w:szCs w:val="22"/>
                <w:lang w:val="en-US"/>
              </w:rPr>
              <w:t>z</w:t>
            </w:r>
            <w:r w:rsidRPr="00780DDD">
              <w:rPr>
                <w:rFonts w:asciiTheme="majorHAnsi" w:hAnsiTheme="majorHAnsi" w:cs="Arial"/>
                <w:b/>
                <w:bCs/>
                <w:color w:val="0999BA" w:themeColor="accent1"/>
                <w:szCs w:val="22"/>
                <w:lang w:val="en-US"/>
              </w:rPr>
              <w:t>ations</w:t>
            </w:r>
            <w:r>
              <w:rPr>
                <w:rFonts w:ascii="Arial" w:hAnsi="Arial" w:cs="Arial"/>
                <w:b/>
                <w:bCs/>
                <w:color w:val="0999BA" w:themeColor="accent1"/>
                <w:szCs w:val="22"/>
                <w:lang w:val="en-US"/>
              </w:rPr>
              <w:t xml:space="preserve"> </w:t>
            </w:r>
            <w:commentRangeEnd w:id="25"/>
            <w:r w:rsidR="004A7B00">
              <w:rPr>
                <w:rStyle w:val="afe"/>
                <w:rFonts w:asciiTheme="minorHAnsi" w:hAnsiTheme="minorHAnsi"/>
              </w:rPr>
              <w:commentReference w:id="25"/>
            </w:r>
          </w:p>
        </w:tc>
      </w:tr>
      <w:tr w:rsidR="00620B79" w14:paraId="1A05A1B6" w14:textId="77777777" w:rsidTr="00CE51B8">
        <w:tc>
          <w:tcPr>
            <w:tcW w:w="2977" w:type="dxa"/>
          </w:tcPr>
          <w:p w14:paraId="2BB29430" w14:textId="149D5F71" w:rsidR="00620B79" w:rsidRDefault="00620B79" w:rsidP="00620B79">
            <w:pPr>
              <w:rPr>
                <w:lang w:val="en-US"/>
              </w:rPr>
            </w:pPr>
            <w:r>
              <w:rPr>
                <w:lang w:val="en-US"/>
              </w:rPr>
              <w:t>National electricity regu</w:t>
            </w:r>
            <w:r w:rsidR="00501FA5">
              <w:rPr>
                <w:lang w:val="en-US"/>
              </w:rPr>
              <w:t>l</w:t>
            </w:r>
            <w:r>
              <w:rPr>
                <w:lang w:val="en-US"/>
              </w:rPr>
              <w:t xml:space="preserve">atory commission of Ukraine (NERC) </w:t>
            </w:r>
          </w:p>
        </w:tc>
        <w:tc>
          <w:tcPr>
            <w:tcW w:w="2552" w:type="dxa"/>
          </w:tcPr>
          <w:p w14:paraId="7CEBC4EF" w14:textId="77777777" w:rsidR="00620B79" w:rsidRDefault="00620B79" w:rsidP="00620B79">
            <w:pPr>
              <w:rPr>
                <w:lang w:val="en-US"/>
              </w:rPr>
            </w:pPr>
            <w:r>
              <w:rPr>
                <w:lang w:val="en-US"/>
              </w:rPr>
              <w:t xml:space="preserve">Regulator </w:t>
            </w:r>
          </w:p>
        </w:tc>
        <w:tc>
          <w:tcPr>
            <w:tcW w:w="3543" w:type="dxa"/>
          </w:tcPr>
          <w:p w14:paraId="7BEEFA4F" w14:textId="77777777" w:rsidR="00620B79" w:rsidRDefault="001662C9" w:rsidP="00620B79">
            <w:pPr>
              <w:rPr>
                <w:lang w:val="en-US"/>
              </w:rPr>
            </w:pPr>
            <w:hyperlink r:id="rId16" w:history="1">
              <w:r w:rsidR="00620B79" w:rsidRPr="00B12CE6">
                <w:rPr>
                  <w:rStyle w:val="af0"/>
                  <w:rFonts w:asciiTheme="minorHAnsi" w:hAnsiTheme="minorHAnsi"/>
                  <w:lang w:val="en-US"/>
                </w:rPr>
                <w:t>www.nerc.gov.ua</w:t>
              </w:r>
            </w:hyperlink>
          </w:p>
        </w:tc>
      </w:tr>
      <w:tr w:rsidR="00620B79" w14:paraId="6543B111" w14:textId="77777777" w:rsidTr="00CE51B8">
        <w:tc>
          <w:tcPr>
            <w:tcW w:w="2977" w:type="dxa"/>
          </w:tcPr>
          <w:p w14:paraId="65198414" w14:textId="77777777" w:rsidR="00620B79" w:rsidRDefault="00620B79" w:rsidP="00620B79">
            <w:pPr>
              <w:rPr>
                <w:lang w:val="en-US"/>
              </w:rPr>
            </w:pPr>
            <w:r>
              <w:rPr>
                <w:lang w:val="en-US"/>
              </w:rPr>
              <w:t>Renewable energy agency of Ukraine</w:t>
            </w:r>
          </w:p>
        </w:tc>
        <w:tc>
          <w:tcPr>
            <w:tcW w:w="2552" w:type="dxa"/>
          </w:tcPr>
          <w:p w14:paraId="1EECDF9D" w14:textId="77777777" w:rsidR="00620B79" w:rsidRDefault="00620B79" w:rsidP="00620B79">
            <w:pPr>
              <w:rPr>
                <w:lang w:val="en-US"/>
              </w:rPr>
            </w:pPr>
          </w:p>
        </w:tc>
        <w:tc>
          <w:tcPr>
            <w:tcW w:w="3543" w:type="dxa"/>
          </w:tcPr>
          <w:p w14:paraId="004B568B" w14:textId="77777777" w:rsidR="00620B79" w:rsidRDefault="001662C9" w:rsidP="00620B79">
            <w:pPr>
              <w:rPr>
                <w:lang w:val="en-US"/>
              </w:rPr>
            </w:pPr>
            <w:hyperlink r:id="rId17" w:history="1">
              <w:r w:rsidR="00620B79" w:rsidRPr="00B12CE6">
                <w:rPr>
                  <w:rStyle w:val="af0"/>
                  <w:rFonts w:asciiTheme="minorHAnsi" w:hAnsiTheme="minorHAnsi"/>
                  <w:lang w:val="en-US"/>
                </w:rPr>
                <w:t>www.rea.org.ua/en/contacts-en</w:t>
              </w:r>
            </w:hyperlink>
            <w:r w:rsidR="00620B79">
              <w:rPr>
                <w:lang w:val="en-US"/>
              </w:rPr>
              <w:t xml:space="preserve"> </w:t>
            </w:r>
          </w:p>
        </w:tc>
      </w:tr>
      <w:tr w:rsidR="00620B79" w14:paraId="19112858" w14:textId="77777777" w:rsidTr="00CE51B8">
        <w:tc>
          <w:tcPr>
            <w:tcW w:w="2977" w:type="dxa"/>
          </w:tcPr>
          <w:p w14:paraId="70ECB736" w14:textId="77777777" w:rsidR="00620B79" w:rsidRPr="00C10A22" w:rsidRDefault="00620B79" w:rsidP="00620B79">
            <w:pPr>
              <w:rPr>
                <w:b/>
                <w:bCs/>
                <w:lang w:val="en-US"/>
              </w:rPr>
            </w:pPr>
            <w:r w:rsidRPr="00C10A22">
              <w:t>S</w:t>
            </w:r>
            <w:r>
              <w:t>t</w:t>
            </w:r>
            <w:r w:rsidRPr="00C10A22">
              <w:t xml:space="preserve">ate committee of building, architecture and housing </w:t>
            </w:r>
          </w:p>
          <w:p w14:paraId="443D7945" w14:textId="77777777" w:rsidR="00620B79" w:rsidRDefault="00620B79" w:rsidP="00620B79">
            <w:pPr>
              <w:rPr>
                <w:lang w:val="en-US"/>
              </w:rPr>
            </w:pPr>
          </w:p>
        </w:tc>
        <w:tc>
          <w:tcPr>
            <w:tcW w:w="2552" w:type="dxa"/>
          </w:tcPr>
          <w:p w14:paraId="05622037" w14:textId="436FB544" w:rsidR="00620B79" w:rsidRDefault="001A6076" w:rsidP="00620B79">
            <w:pPr>
              <w:rPr>
                <w:lang w:val="en-US"/>
              </w:rPr>
            </w:pPr>
            <w:r>
              <w:rPr>
                <w:lang w:val="en-US"/>
              </w:rPr>
              <w:t xml:space="preserve">Regulations on energy efficiency in </w:t>
            </w:r>
            <w:r w:rsidR="00164995">
              <w:rPr>
                <w:lang w:val="en-US"/>
              </w:rPr>
              <w:t>buildings and the residential sector</w:t>
            </w:r>
          </w:p>
        </w:tc>
        <w:tc>
          <w:tcPr>
            <w:tcW w:w="3543" w:type="dxa"/>
          </w:tcPr>
          <w:p w14:paraId="207A90C9" w14:textId="77777777" w:rsidR="00620B79" w:rsidRDefault="00620B79" w:rsidP="00620B79">
            <w:pPr>
              <w:rPr>
                <w:lang w:val="en-US"/>
              </w:rPr>
            </w:pPr>
          </w:p>
        </w:tc>
      </w:tr>
      <w:tr w:rsidR="008041CF" w14:paraId="03045957" w14:textId="77777777" w:rsidTr="00CE51B8">
        <w:tc>
          <w:tcPr>
            <w:tcW w:w="2977" w:type="dxa"/>
          </w:tcPr>
          <w:p w14:paraId="2FE8F45B" w14:textId="226F95F9" w:rsidR="008041CF" w:rsidRPr="00C10A22" w:rsidRDefault="008041CF" w:rsidP="00620B79">
            <w:r>
              <w:t>State statistics service of Ukraine</w:t>
            </w:r>
          </w:p>
        </w:tc>
        <w:tc>
          <w:tcPr>
            <w:tcW w:w="2552" w:type="dxa"/>
          </w:tcPr>
          <w:p w14:paraId="16F32519" w14:textId="05604B5E" w:rsidR="008041CF" w:rsidRDefault="00FB4697" w:rsidP="00620B79">
            <w:pPr>
              <w:rPr>
                <w:lang w:val="en-US"/>
              </w:rPr>
            </w:pPr>
            <w:r>
              <w:rPr>
                <w:lang w:val="en-US"/>
              </w:rPr>
              <w:t>Statistics on imports</w:t>
            </w:r>
            <w:r w:rsidR="00190FE1">
              <w:rPr>
                <w:lang w:val="en-US"/>
              </w:rPr>
              <w:t xml:space="preserve"> and </w:t>
            </w:r>
            <w:proofErr w:type="spellStart"/>
            <w:r w:rsidR="00190FE1">
              <w:rPr>
                <w:lang w:val="en-US"/>
              </w:rPr>
              <w:t>economical</w:t>
            </w:r>
            <w:proofErr w:type="spellEnd"/>
            <w:r w:rsidR="00190FE1">
              <w:rPr>
                <w:lang w:val="en-US"/>
              </w:rPr>
              <w:t xml:space="preserve"> statistics</w:t>
            </w:r>
          </w:p>
        </w:tc>
        <w:tc>
          <w:tcPr>
            <w:tcW w:w="3543" w:type="dxa"/>
          </w:tcPr>
          <w:p w14:paraId="08E2E1FD" w14:textId="7822D432" w:rsidR="008041CF" w:rsidRDefault="00FB4697" w:rsidP="00620B79">
            <w:pPr>
              <w:rPr>
                <w:lang w:val="en-US"/>
              </w:rPr>
            </w:pPr>
            <w:r w:rsidRPr="00FB4697">
              <w:rPr>
                <w:lang w:val="en-US"/>
              </w:rPr>
              <w:t>http://www.ukrstat.gov.ua/</w:t>
            </w:r>
          </w:p>
        </w:tc>
      </w:tr>
      <w:tr w:rsidR="00127C41" w14:paraId="64CAF783" w14:textId="77777777" w:rsidTr="00CE51B8">
        <w:tc>
          <w:tcPr>
            <w:tcW w:w="2977" w:type="dxa"/>
          </w:tcPr>
          <w:p w14:paraId="02A48E17" w14:textId="469EDE34" w:rsidR="00127C41" w:rsidRPr="00127C41" w:rsidRDefault="00127C41" w:rsidP="00620B79">
            <w:r>
              <w:t xml:space="preserve">State Agency on Energy Efficiency </w:t>
            </w:r>
            <w:r w:rsidR="00DA288E">
              <w:t>and Energy Saving of Ukraine</w:t>
            </w:r>
          </w:p>
        </w:tc>
        <w:tc>
          <w:tcPr>
            <w:tcW w:w="2552" w:type="dxa"/>
          </w:tcPr>
          <w:p w14:paraId="7DEBC7E4" w14:textId="0787920D" w:rsidR="00127C41" w:rsidRDefault="00DA288E" w:rsidP="00620B79">
            <w:pPr>
              <w:rPr>
                <w:lang w:val="en-US"/>
              </w:rPr>
            </w:pPr>
            <w:r>
              <w:rPr>
                <w:lang w:val="en-US"/>
              </w:rPr>
              <w:t>Energy audits</w:t>
            </w:r>
          </w:p>
        </w:tc>
        <w:tc>
          <w:tcPr>
            <w:tcW w:w="3543" w:type="dxa"/>
          </w:tcPr>
          <w:p w14:paraId="5960773B" w14:textId="77777777" w:rsidR="00127C41" w:rsidRPr="00FB4697" w:rsidRDefault="00127C41" w:rsidP="00620B79">
            <w:pPr>
              <w:rPr>
                <w:lang w:val="en-US"/>
              </w:rPr>
            </w:pPr>
          </w:p>
        </w:tc>
      </w:tr>
      <w:tr w:rsidR="00577B95" w14:paraId="1959E409" w14:textId="77777777" w:rsidTr="00780DDD">
        <w:tc>
          <w:tcPr>
            <w:tcW w:w="9072" w:type="dxa"/>
            <w:gridSpan w:val="3"/>
            <w:shd w:val="clear" w:color="auto" w:fill="D3E825" w:themeFill="accent5"/>
          </w:tcPr>
          <w:p w14:paraId="3388921B" w14:textId="4BE9B6EE" w:rsidR="00577B95" w:rsidRPr="00780DDD" w:rsidRDefault="00494D99" w:rsidP="00620B79">
            <w:pPr>
              <w:rPr>
                <w:rFonts w:asciiTheme="majorHAnsi" w:hAnsiTheme="majorHAnsi" w:cs="Arial"/>
                <w:b/>
                <w:bCs/>
                <w:color w:val="FF0000"/>
                <w:szCs w:val="22"/>
                <w:lang w:val="en-US"/>
              </w:rPr>
            </w:pPr>
            <w:r w:rsidRPr="00780DDD">
              <w:rPr>
                <w:rFonts w:asciiTheme="majorHAnsi" w:hAnsiTheme="majorHAnsi" w:cs="Arial"/>
                <w:b/>
                <w:bCs/>
                <w:color w:val="0999BA" w:themeColor="accent1"/>
                <w:szCs w:val="22"/>
                <w:lang w:val="en-US"/>
              </w:rPr>
              <w:t>Research</w:t>
            </w:r>
            <w:commentRangeStart w:id="26"/>
            <w:r w:rsidRPr="00780DDD">
              <w:rPr>
                <w:rFonts w:asciiTheme="majorHAnsi" w:hAnsiTheme="majorHAnsi" w:cs="Arial"/>
                <w:b/>
                <w:bCs/>
                <w:color w:val="0999BA" w:themeColor="accent1"/>
                <w:szCs w:val="22"/>
                <w:lang w:val="en-US"/>
              </w:rPr>
              <w:t xml:space="preserve"> </w:t>
            </w:r>
            <w:commentRangeEnd w:id="26"/>
            <w:r w:rsidRPr="00780DDD">
              <w:rPr>
                <w:rFonts w:asciiTheme="majorHAnsi" w:hAnsiTheme="majorHAnsi" w:cs="Arial"/>
                <w:b/>
                <w:bCs/>
                <w:color w:val="0999BA" w:themeColor="accent1"/>
                <w:szCs w:val="22"/>
                <w:lang w:val="en-US"/>
              </w:rPr>
              <w:commentReference w:id="26"/>
            </w:r>
          </w:p>
        </w:tc>
      </w:tr>
      <w:tr w:rsidR="00577B95" w14:paraId="404D4954" w14:textId="77777777" w:rsidTr="00CE51B8">
        <w:tc>
          <w:tcPr>
            <w:tcW w:w="2977" w:type="dxa"/>
          </w:tcPr>
          <w:p w14:paraId="72A1890E" w14:textId="6AE35983" w:rsidR="00577B95" w:rsidRDefault="00091B41" w:rsidP="00620B79">
            <w:r>
              <w:t>Odessa National Academy of Food Technologies</w:t>
            </w:r>
          </w:p>
        </w:tc>
        <w:tc>
          <w:tcPr>
            <w:tcW w:w="2552" w:type="dxa"/>
          </w:tcPr>
          <w:p w14:paraId="3A13E09D" w14:textId="2A6838CB" w:rsidR="00577B95" w:rsidRDefault="00091B41" w:rsidP="00620B79">
            <w:pPr>
              <w:rPr>
                <w:lang w:val="en-US"/>
              </w:rPr>
            </w:pPr>
            <w:r>
              <w:rPr>
                <w:lang w:val="en-US"/>
              </w:rPr>
              <w:t xml:space="preserve">Primary research </w:t>
            </w:r>
            <w:r w:rsidR="00047745">
              <w:rPr>
                <w:lang w:val="en-US"/>
              </w:rPr>
              <w:t>i</w:t>
            </w:r>
            <w:r>
              <w:rPr>
                <w:lang w:val="en-US"/>
              </w:rPr>
              <w:t xml:space="preserve">nstitution on </w:t>
            </w:r>
            <w:r w:rsidR="00047745">
              <w:rPr>
                <w:lang w:val="en-US"/>
              </w:rPr>
              <w:t>commercial cold applications</w:t>
            </w:r>
          </w:p>
        </w:tc>
        <w:tc>
          <w:tcPr>
            <w:tcW w:w="3543" w:type="dxa"/>
          </w:tcPr>
          <w:p w14:paraId="279CAAB2" w14:textId="4B269B33" w:rsidR="00577B95" w:rsidRPr="00FB4697" w:rsidRDefault="006C5C94" w:rsidP="00620B79">
            <w:pPr>
              <w:rPr>
                <w:lang w:val="en-US"/>
              </w:rPr>
            </w:pPr>
            <w:r w:rsidRPr="006C5C94">
              <w:rPr>
                <w:lang w:val="en-US"/>
              </w:rPr>
              <w:t>https://www.onaft.edu.ua/en/</w:t>
            </w:r>
          </w:p>
        </w:tc>
      </w:tr>
      <w:tr w:rsidR="00620B79" w:rsidRPr="004208F3" w14:paraId="7BF5A90F" w14:textId="77777777" w:rsidTr="00CE51B8">
        <w:tc>
          <w:tcPr>
            <w:tcW w:w="9072" w:type="dxa"/>
            <w:gridSpan w:val="3"/>
            <w:shd w:val="clear" w:color="auto" w:fill="D3E825" w:themeFill="accent5"/>
          </w:tcPr>
          <w:p w14:paraId="424569B9" w14:textId="7876A06C" w:rsidR="00620B79" w:rsidRPr="004208F3" w:rsidRDefault="00620B79" w:rsidP="00620B79">
            <w:pPr>
              <w:rPr>
                <w:rFonts w:ascii="Arial" w:hAnsi="Arial" w:cs="Arial"/>
                <w:b/>
                <w:bCs/>
                <w:color w:val="0999BA" w:themeColor="accent1"/>
                <w:szCs w:val="22"/>
                <w:lang w:val="en-US"/>
              </w:rPr>
            </w:pPr>
            <w:commentRangeStart w:id="27"/>
            <w:r w:rsidRPr="00780DDD">
              <w:rPr>
                <w:rFonts w:asciiTheme="majorHAnsi" w:hAnsiTheme="majorHAnsi" w:cs="Arial"/>
                <w:b/>
                <w:bCs/>
                <w:color w:val="0999BA" w:themeColor="accent1"/>
                <w:szCs w:val="22"/>
                <w:lang w:val="en-US"/>
              </w:rPr>
              <w:t>Non-governmental organi</w:t>
            </w:r>
            <w:r w:rsidR="00E76CCA">
              <w:rPr>
                <w:rFonts w:asciiTheme="majorHAnsi" w:hAnsiTheme="majorHAnsi" w:cs="Arial"/>
                <w:b/>
                <w:bCs/>
                <w:color w:val="0999BA" w:themeColor="accent1"/>
                <w:szCs w:val="22"/>
                <w:lang w:val="en-US"/>
              </w:rPr>
              <w:t>z</w:t>
            </w:r>
            <w:r w:rsidRPr="00780DDD">
              <w:rPr>
                <w:rFonts w:asciiTheme="majorHAnsi" w:hAnsiTheme="majorHAnsi" w:cs="Arial"/>
                <w:b/>
                <w:bCs/>
                <w:color w:val="0999BA" w:themeColor="accent1"/>
                <w:szCs w:val="22"/>
                <w:lang w:val="en-US"/>
              </w:rPr>
              <w:t>ations</w:t>
            </w:r>
            <w:r w:rsidRPr="004208F3">
              <w:rPr>
                <w:rFonts w:ascii="Arial" w:hAnsi="Arial" w:cs="Arial"/>
                <w:b/>
                <w:bCs/>
                <w:color w:val="0999BA" w:themeColor="accent1"/>
                <w:szCs w:val="22"/>
                <w:lang w:val="en-US"/>
              </w:rPr>
              <w:t xml:space="preserve"> </w:t>
            </w:r>
            <w:commentRangeEnd w:id="27"/>
            <w:r w:rsidR="00E01E61">
              <w:rPr>
                <w:rStyle w:val="afe"/>
                <w:rFonts w:asciiTheme="minorHAnsi" w:hAnsiTheme="minorHAnsi"/>
              </w:rPr>
              <w:commentReference w:id="27"/>
            </w:r>
          </w:p>
        </w:tc>
      </w:tr>
      <w:tr w:rsidR="00620B79" w14:paraId="0760F6A1" w14:textId="77777777" w:rsidTr="00CE51B8">
        <w:tc>
          <w:tcPr>
            <w:tcW w:w="2977" w:type="dxa"/>
          </w:tcPr>
          <w:p w14:paraId="1A638FE6" w14:textId="52711BFE" w:rsidR="00620B79" w:rsidRDefault="00FB66F0" w:rsidP="00620B79">
            <w:pPr>
              <w:rPr>
                <w:lang w:val="en-US"/>
              </w:rPr>
            </w:pPr>
            <w:r>
              <w:rPr>
                <w:lang w:val="en-US"/>
              </w:rPr>
              <w:t>Refrigerating Association of Ukraine (PU RAU)</w:t>
            </w:r>
          </w:p>
        </w:tc>
        <w:tc>
          <w:tcPr>
            <w:tcW w:w="2552" w:type="dxa"/>
          </w:tcPr>
          <w:p w14:paraId="7894304F" w14:textId="77777777" w:rsidR="00620B79" w:rsidRDefault="00620B79" w:rsidP="00620B79">
            <w:pPr>
              <w:rPr>
                <w:lang w:val="en-US"/>
              </w:rPr>
            </w:pPr>
          </w:p>
        </w:tc>
        <w:tc>
          <w:tcPr>
            <w:tcW w:w="3543" w:type="dxa"/>
          </w:tcPr>
          <w:p w14:paraId="680E4B05" w14:textId="77777777" w:rsidR="00620B79" w:rsidRDefault="00620B79" w:rsidP="00620B79">
            <w:pPr>
              <w:rPr>
                <w:lang w:val="en-US"/>
              </w:rPr>
            </w:pPr>
          </w:p>
        </w:tc>
      </w:tr>
      <w:tr w:rsidR="00620B79" w14:paraId="5B18731C" w14:textId="77777777" w:rsidTr="00CE51B8">
        <w:tc>
          <w:tcPr>
            <w:tcW w:w="2977" w:type="dxa"/>
          </w:tcPr>
          <w:p w14:paraId="2DE242F9" w14:textId="77777777" w:rsidR="00620B79" w:rsidRPr="00CE51B8" w:rsidRDefault="00620B79" w:rsidP="00620B79">
            <w:pPr>
              <w:rPr>
                <w:b/>
                <w:lang w:val="en-US"/>
              </w:rPr>
            </w:pPr>
            <w:r w:rsidRPr="00CE51B8">
              <w:rPr>
                <w:rFonts w:asciiTheme="minorHAnsi" w:hAnsiTheme="minorHAnsi"/>
                <w:lang w:val="en-US"/>
              </w:rPr>
              <w:t>National Association of Ukraine with heat pumps (UNHPA)</w:t>
            </w:r>
          </w:p>
          <w:p w14:paraId="5C30250B" w14:textId="77777777" w:rsidR="00620B79" w:rsidRDefault="00620B79" w:rsidP="00620B79">
            <w:pPr>
              <w:rPr>
                <w:lang w:val="en-US"/>
              </w:rPr>
            </w:pPr>
          </w:p>
        </w:tc>
        <w:tc>
          <w:tcPr>
            <w:tcW w:w="2552" w:type="dxa"/>
          </w:tcPr>
          <w:p w14:paraId="3E0A07FD" w14:textId="77777777" w:rsidR="00620B79" w:rsidRDefault="00620B79" w:rsidP="00620B79">
            <w:pPr>
              <w:rPr>
                <w:lang w:val="en-US"/>
              </w:rPr>
            </w:pPr>
            <w:r>
              <w:rPr>
                <w:lang w:val="en-US"/>
              </w:rPr>
              <w:t xml:space="preserve">     </w:t>
            </w:r>
          </w:p>
        </w:tc>
        <w:tc>
          <w:tcPr>
            <w:tcW w:w="3543" w:type="dxa"/>
          </w:tcPr>
          <w:p w14:paraId="21E14B74" w14:textId="77777777" w:rsidR="00620B79" w:rsidRDefault="00620B79" w:rsidP="00620B79">
            <w:pPr>
              <w:rPr>
                <w:lang w:val="en-US"/>
              </w:rPr>
            </w:pPr>
          </w:p>
        </w:tc>
      </w:tr>
      <w:tr w:rsidR="00620B79" w:rsidRPr="004208F3" w14:paraId="5C3BFC6D" w14:textId="77777777" w:rsidTr="00CE51B8">
        <w:tc>
          <w:tcPr>
            <w:tcW w:w="9072" w:type="dxa"/>
            <w:gridSpan w:val="3"/>
            <w:shd w:val="clear" w:color="auto" w:fill="D3E825" w:themeFill="accent5"/>
          </w:tcPr>
          <w:p w14:paraId="5404EE6F" w14:textId="77777777" w:rsidR="00620B79" w:rsidRPr="004208F3" w:rsidRDefault="00620B79" w:rsidP="00620B79">
            <w:pPr>
              <w:rPr>
                <w:rFonts w:ascii="Arial" w:hAnsi="Arial" w:cs="Arial"/>
                <w:b/>
                <w:bCs/>
                <w:color w:val="0999BA" w:themeColor="accent1"/>
                <w:szCs w:val="22"/>
                <w:lang w:val="en-US"/>
              </w:rPr>
            </w:pPr>
            <w:r w:rsidRPr="00780DDD">
              <w:rPr>
                <w:rFonts w:asciiTheme="majorHAnsi" w:hAnsiTheme="majorHAnsi" w:cs="Arial"/>
                <w:b/>
                <w:bCs/>
                <w:color w:val="0999BA" w:themeColor="accent1"/>
                <w:szCs w:val="22"/>
                <w:lang w:val="en-US"/>
              </w:rPr>
              <w:t xml:space="preserve">Private </w:t>
            </w:r>
            <w:proofErr w:type="spellStart"/>
            <w:r w:rsidRPr="00780DDD">
              <w:rPr>
                <w:rFonts w:asciiTheme="majorHAnsi" w:hAnsiTheme="majorHAnsi" w:cs="Arial"/>
                <w:b/>
                <w:bCs/>
                <w:color w:val="0999BA" w:themeColor="accent1"/>
                <w:szCs w:val="22"/>
                <w:lang w:val="en-US"/>
              </w:rPr>
              <w:t>organisations</w:t>
            </w:r>
            <w:proofErr w:type="spellEnd"/>
            <w:r w:rsidRPr="00780DDD">
              <w:rPr>
                <w:rFonts w:asciiTheme="majorHAnsi" w:hAnsiTheme="majorHAnsi" w:cs="Arial"/>
                <w:b/>
                <w:bCs/>
                <w:color w:val="0999BA" w:themeColor="accent1"/>
                <w:szCs w:val="22"/>
                <w:lang w:val="en-US"/>
              </w:rPr>
              <w:t xml:space="preserve"> and companies</w:t>
            </w:r>
            <w:r>
              <w:rPr>
                <w:rFonts w:ascii="Arial" w:hAnsi="Arial" w:cs="Arial"/>
                <w:b/>
                <w:bCs/>
                <w:color w:val="0999BA" w:themeColor="accent1"/>
                <w:szCs w:val="22"/>
                <w:lang w:val="en-US"/>
              </w:rPr>
              <w:t xml:space="preserve"> </w:t>
            </w:r>
          </w:p>
        </w:tc>
      </w:tr>
      <w:tr w:rsidR="00620B79" w14:paraId="611AF050" w14:textId="77777777" w:rsidTr="00CE51B8">
        <w:tc>
          <w:tcPr>
            <w:tcW w:w="2977" w:type="dxa"/>
          </w:tcPr>
          <w:p w14:paraId="085CA383" w14:textId="77777777" w:rsidR="00620B79" w:rsidRPr="00F95A96" w:rsidRDefault="00620B79" w:rsidP="00620B79">
            <w:pPr>
              <w:rPr>
                <w:lang w:val="en-US"/>
              </w:rPr>
            </w:pPr>
            <w:r>
              <w:rPr>
                <w:lang w:val="en-US"/>
              </w:rPr>
              <w:t>Local manufacturers</w:t>
            </w:r>
          </w:p>
        </w:tc>
        <w:tc>
          <w:tcPr>
            <w:tcW w:w="2552" w:type="dxa"/>
          </w:tcPr>
          <w:p w14:paraId="64F98B50" w14:textId="77777777" w:rsidR="00620B79" w:rsidRDefault="00620B79" w:rsidP="00620B79">
            <w:pPr>
              <w:rPr>
                <w:lang w:val="en-US"/>
              </w:rPr>
            </w:pPr>
          </w:p>
        </w:tc>
        <w:tc>
          <w:tcPr>
            <w:tcW w:w="3543" w:type="dxa"/>
          </w:tcPr>
          <w:p w14:paraId="54627B24" w14:textId="77777777" w:rsidR="00620B79" w:rsidRDefault="00620B79" w:rsidP="00620B79">
            <w:pPr>
              <w:rPr>
                <w:lang w:val="en-US"/>
              </w:rPr>
            </w:pPr>
          </w:p>
        </w:tc>
      </w:tr>
      <w:tr w:rsidR="00620B79" w14:paraId="4C05045C" w14:textId="77777777" w:rsidTr="00CE51B8">
        <w:tc>
          <w:tcPr>
            <w:tcW w:w="2977" w:type="dxa"/>
          </w:tcPr>
          <w:p w14:paraId="61821DE7" w14:textId="77777777" w:rsidR="00620B79" w:rsidRDefault="00620B79" w:rsidP="00620B79">
            <w:pPr>
              <w:rPr>
                <w:lang w:val="en-US"/>
              </w:rPr>
            </w:pPr>
            <w:r>
              <w:rPr>
                <w:lang w:val="en-US"/>
              </w:rPr>
              <w:t>Importers</w:t>
            </w:r>
          </w:p>
        </w:tc>
        <w:tc>
          <w:tcPr>
            <w:tcW w:w="2552" w:type="dxa"/>
          </w:tcPr>
          <w:p w14:paraId="57C215E3" w14:textId="77777777" w:rsidR="00620B79" w:rsidRDefault="00620B79" w:rsidP="00620B79">
            <w:pPr>
              <w:rPr>
                <w:lang w:val="en-US"/>
              </w:rPr>
            </w:pPr>
          </w:p>
        </w:tc>
        <w:tc>
          <w:tcPr>
            <w:tcW w:w="3543" w:type="dxa"/>
          </w:tcPr>
          <w:p w14:paraId="4BCE7FAE" w14:textId="77777777" w:rsidR="00620B79" w:rsidRDefault="00620B79" w:rsidP="00620B79">
            <w:pPr>
              <w:rPr>
                <w:lang w:val="en-US"/>
              </w:rPr>
            </w:pPr>
          </w:p>
        </w:tc>
      </w:tr>
    </w:tbl>
    <w:p w14:paraId="77852891" w14:textId="77777777" w:rsidR="00735CF8" w:rsidRDefault="00735CF8" w:rsidP="00735CF8">
      <w:pPr>
        <w:rPr>
          <w:b/>
          <w:bCs/>
          <w:lang w:val="en-US"/>
        </w:rPr>
      </w:pPr>
    </w:p>
    <w:p w14:paraId="572645DA" w14:textId="4CE67EF8" w:rsidR="003F6784" w:rsidRPr="00780DDD" w:rsidRDefault="003F6784" w:rsidP="003F6784">
      <w:pPr>
        <w:rPr>
          <w:lang w:val="de-DE"/>
        </w:rPr>
      </w:pPr>
    </w:p>
    <w:p w14:paraId="1FB54844" w14:textId="7DF99BBA" w:rsidR="003F6784" w:rsidRPr="003F6784" w:rsidRDefault="00DB7C28" w:rsidP="003F6784">
      <w:pPr>
        <w:pStyle w:val="1"/>
      </w:pPr>
      <w:bookmarkStart w:id="28" w:name="_Toc12979238"/>
      <w:r>
        <w:t>Market</w:t>
      </w:r>
      <w:r w:rsidR="003F6784" w:rsidRPr="003F6784">
        <w:t xml:space="preserve"> </w:t>
      </w:r>
      <w:r w:rsidR="008C6BAA">
        <w:t>for</w:t>
      </w:r>
      <w:r w:rsidR="008A7B7B">
        <w:t xml:space="preserve"> heating and</w:t>
      </w:r>
      <w:r w:rsidR="008C6BAA">
        <w:t xml:space="preserve"> commercial</w:t>
      </w:r>
      <w:bookmarkEnd w:id="28"/>
      <w:r w:rsidR="008C6BAA">
        <w:t xml:space="preserve"> </w:t>
      </w:r>
      <w:r w:rsidR="00834B9A">
        <w:t>refrigeration</w:t>
      </w:r>
    </w:p>
    <w:p w14:paraId="41A1BB79" w14:textId="6878C2D6" w:rsidR="003F6784" w:rsidRDefault="003F6784" w:rsidP="003F6784">
      <w:pPr>
        <w:rPr>
          <w:lang w:val="en-US"/>
        </w:rPr>
      </w:pPr>
    </w:p>
    <w:p w14:paraId="7BD769A0" w14:textId="5975FC8D" w:rsidR="001B6B5B" w:rsidRPr="00780DDD" w:rsidRDefault="000D5E18" w:rsidP="00780DDD">
      <w:pPr>
        <w:pStyle w:val="20"/>
      </w:pPr>
      <w:commentRangeStart w:id="29"/>
      <w:r w:rsidRPr="00780DDD">
        <w:t>ODS and refrigerants</w:t>
      </w:r>
      <w:commentRangeEnd w:id="29"/>
      <w:r w:rsidR="00B87A59">
        <w:rPr>
          <w:rStyle w:val="afe"/>
          <w:rFonts w:asciiTheme="minorHAnsi" w:eastAsiaTheme="minorHAnsi" w:hAnsiTheme="minorHAnsi" w:cstheme="minorBidi"/>
          <w:b w:val="0"/>
          <w:color w:val="auto"/>
        </w:rPr>
        <w:commentReference w:id="29"/>
      </w:r>
    </w:p>
    <w:p w14:paraId="08A1C24E" w14:textId="1A92AEF3" w:rsidR="005E32BE" w:rsidRDefault="005E32BE" w:rsidP="003F6784">
      <w:pPr>
        <w:rPr>
          <w:lang w:val="en-US"/>
        </w:rPr>
      </w:pPr>
    </w:p>
    <w:p w14:paraId="084E582D" w14:textId="6100C640" w:rsidR="0028354D" w:rsidRDefault="00F24A9F" w:rsidP="003F6784">
      <w:pPr>
        <w:rPr>
          <w:rStyle w:val="tlid-translation"/>
          <w:lang w:val="en"/>
        </w:rPr>
      </w:pPr>
      <w:r>
        <w:rPr>
          <w:rStyle w:val="tlid-translation"/>
          <w:lang w:val="en"/>
        </w:rPr>
        <w:lastRenderedPageBreak/>
        <w:t>HCFC are still widely used in Ukraine, with R-22</w:t>
      </w:r>
      <w:r w:rsidR="00DB3EE1">
        <w:rPr>
          <w:rStyle w:val="tlid-translation"/>
          <w:lang w:val="en"/>
        </w:rPr>
        <w:t>, 141b and 142b being the most widespread.</w:t>
      </w:r>
    </w:p>
    <w:p w14:paraId="080B6045" w14:textId="3778D929" w:rsidR="005D4837" w:rsidRDefault="005D4837" w:rsidP="003F6784">
      <w:pPr>
        <w:rPr>
          <w:rStyle w:val="tlid-translation"/>
          <w:lang w:val="en"/>
        </w:rPr>
      </w:pPr>
    </w:p>
    <w:p w14:paraId="645E9812" w14:textId="22874AEE" w:rsidR="003B358C" w:rsidRDefault="003B358C" w:rsidP="00780DDD">
      <w:pPr>
        <w:pStyle w:val="af3"/>
        <w:keepNext/>
      </w:pPr>
      <w:r>
        <w:t xml:space="preserve">Table </w:t>
      </w:r>
      <w:r>
        <w:fldChar w:fldCharType="begin"/>
      </w:r>
      <w:r>
        <w:instrText xml:space="preserve"> SEQ Table \* ARABIC </w:instrText>
      </w:r>
      <w:r>
        <w:fldChar w:fldCharType="separate"/>
      </w:r>
      <w:r>
        <w:rPr>
          <w:noProof/>
        </w:rPr>
        <w:t>4</w:t>
      </w:r>
      <w:r>
        <w:fldChar w:fldCharType="end"/>
      </w:r>
      <w:r>
        <w:t xml:space="preserve">: </w:t>
      </w:r>
      <w:r w:rsidRPr="00C33068">
        <w:t>Reporting on HCFC consumption in Ukraine (reports in the Ozone Secretariat, Mt)</w:t>
      </w:r>
    </w:p>
    <w:tbl>
      <w:tblPr>
        <w:tblStyle w:val="af2"/>
        <w:tblW w:w="0" w:type="auto"/>
        <w:tblLook w:val="04A0" w:firstRow="1" w:lastRow="0" w:firstColumn="1" w:lastColumn="0" w:noHBand="0" w:noVBand="1"/>
      </w:tblPr>
      <w:tblGrid>
        <w:gridCol w:w="2277"/>
        <w:gridCol w:w="961"/>
        <w:gridCol w:w="931"/>
        <w:gridCol w:w="968"/>
        <w:gridCol w:w="931"/>
        <w:gridCol w:w="984"/>
        <w:gridCol w:w="1056"/>
        <w:gridCol w:w="984"/>
      </w:tblGrid>
      <w:tr w:rsidR="00745943" w14:paraId="47F2C30B" w14:textId="77777777" w:rsidTr="00780DDD">
        <w:trPr>
          <w:cnfStyle w:val="100000000000" w:firstRow="1" w:lastRow="0" w:firstColumn="0" w:lastColumn="0" w:oddVBand="0" w:evenVBand="0" w:oddHBand="0" w:evenHBand="0" w:firstRowFirstColumn="0" w:firstRowLastColumn="0" w:lastRowFirstColumn="0" w:lastRowLastColumn="0"/>
        </w:trPr>
        <w:tc>
          <w:tcPr>
            <w:tcW w:w="2277" w:type="dxa"/>
            <w:vAlign w:val="center"/>
          </w:tcPr>
          <w:p w14:paraId="279F05EE" w14:textId="3E1CD7A3" w:rsidR="00745943" w:rsidRPr="00780DDD" w:rsidRDefault="00FF6551" w:rsidP="00745943">
            <w:pPr>
              <w:rPr>
                <w:rStyle w:val="tlid-translation"/>
                <w:rFonts w:asciiTheme="minorHAnsi" w:hAnsiTheme="minorHAnsi"/>
                <w:b w:val="0"/>
                <w:lang w:val="en"/>
              </w:rPr>
            </w:pPr>
            <w:r>
              <w:rPr>
                <w:rStyle w:val="tlid-translation"/>
                <w:rFonts w:asciiTheme="minorHAnsi" w:hAnsiTheme="minorHAnsi"/>
                <w:lang w:val="en"/>
              </w:rPr>
              <w:t>HCFC</w:t>
            </w:r>
            <w:r w:rsidR="00745943" w:rsidRPr="00780DDD">
              <w:rPr>
                <w:rStyle w:val="tlid-translation"/>
                <w:lang w:val="en"/>
              </w:rPr>
              <w:t>/</w:t>
            </w:r>
            <w:r>
              <w:rPr>
                <w:rStyle w:val="tlid-translation"/>
                <w:rFonts w:asciiTheme="minorHAnsi" w:hAnsiTheme="minorHAnsi"/>
                <w:lang w:val="en"/>
              </w:rPr>
              <w:t>year</w:t>
            </w:r>
          </w:p>
        </w:tc>
        <w:tc>
          <w:tcPr>
            <w:tcW w:w="961" w:type="dxa"/>
            <w:vAlign w:val="center"/>
          </w:tcPr>
          <w:p w14:paraId="1AB33EC9" w14:textId="1AA7410A" w:rsidR="00745943" w:rsidRPr="00780DDD" w:rsidRDefault="00745943" w:rsidP="00745943">
            <w:pPr>
              <w:rPr>
                <w:rStyle w:val="tlid-translation"/>
                <w:rFonts w:asciiTheme="minorHAnsi" w:hAnsiTheme="minorHAnsi"/>
                <w:b w:val="0"/>
                <w:lang w:val="en"/>
              </w:rPr>
            </w:pPr>
            <w:r w:rsidRPr="00780DDD">
              <w:rPr>
                <w:rStyle w:val="tlid-translation"/>
                <w:lang w:val="en"/>
              </w:rPr>
              <w:t>2009</w:t>
            </w:r>
          </w:p>
        </w:tc>
        <w:tc>
          <w:tcPr>
            <w:tcW w:w="931" w:type="dxa"/>
            <w:vAlign w:val="center"/>
          </w:tcPr>
          <w:p w14:paraId="697C7381" w14:textId="1D76E624" w:rsidR="00745943" w:rsidRPr="00780DDD" w:rsidRDefault="00745943" w:rsidP="00745943">
            <w:pPr>
              <w:rPr>
                <w:rStyle w:val="tlid-translation"/>
                <w:rFonts w:asciiTheme="minorHAnsi" w:hAnsiTheme="minorHAnsi"/>
                <w:b w:val="0"/>
                <w:lang w:val="en"/>
              </w:rPr>
            </w:pPr>
            <w:r w:rsidRPr="00780DDD">
              <w:rPr>
                <w:rStyle w:val="tlid-translation"/>
                <w:lang w:val="en"/>
              </w:rPr>
              <w:t>2010</w:t>
            </w:r>
          </w:p>
        </w:tc>
        <w:tc>
          <w:tcPr>
            <w:tcW w:w="968" w:type="dxa"/>
            <w:vAlign w:val="center"/>
          </w:tcPr>
          <w:p w14:paraId="6668132F" w14:textId="7567ADD2" w:rsidR="00745943" w:rsidRPr="00780DDD" w:rsidRDefault="00745943" w:rsidP="00745943">
            <w:pPr>
              <w:rPr>
                <w:rStyle w:val="tlid-translation"/>
                <w:rFonts w:asciiTheme="minorHAnsi" w:hAnsiTheme="minorHAnsi"/>
                <w:b w:val="0"/>
                <w:lang w:val="en"/>
              </w:rPr>
            </w:pPr>
            <w:r w:rsidRPr="00780DDD">
              <w:rPr>
                <w:rStyle w:val="tlid-translation"/>
                <w:lang w:val="en"/>
              </w:rPr>
              <w:t>2011</w:t>
            </w:r>
          </w:p>
        </w:tc>
        <w:tc>
          <w:tcPr>
            <w:tcW w:w="931" w:type="dxa"/>
            <w:vAlign w:val="center"/>
          </w:tcPr>
          <w:p w14:paraId="41B4E936" w14:textId="25843AB7" w:rsidR="00745943" w:rsidRPr="00780DDD" w:rsidRDefault="00745943" w:rsidP="00745943">
            <w:pPr>
              <w:rPr>
                <w:rStyle w:val="tlid-translation"/>
                <w:rFonts w:asciiTheme="minorHAnsi" w:hAnsiTheme="minorHAnsi"/>
                <w:b w:val="0"/>
                <w:lang w:val="en"/>
              </w:rPr>
            </w:pPr>
            <w:r w:rsidRPr="00780DDD">
              <w:rPr>
                <w:rStyle w:val="tlid-translation"/>
                <w:lang w:val="en"/>
              </w:rPr>
              <w:t>2012</w:t>
            </w:r>
          </w:p>
        </w:tc>
        <w:tc>
          <w:tcPr>
            <w:tcW w:w="984" w:type="dxa"/>
            <w:vAlign w:val="center"/>
          </w:tcPr>
          <w:p w14:paraId="54638F1D" w14:textId="5CCD47D5" w:rsidR="00745943" w:rsidRPr="00780DDD" w:rsidRDefault="00745943" w:rsidP="00745943">
            <w:pPr>
              <w:rPr>
                <w:rStyle w:val="tlid-translation"/>
                <w:rFonts w:asciiTheme="minorHAnsi" w:hAnsiTheme="minorHAnsi"/>
                <w:b w:val="0"/>
                <w:lang w:val="en"/>
              </w:rPr>
            </w:pPr>
            <w:r w:rsidRPr="00780DDD">
              <w:rPr>
                <w:rStyle w:val="tlid-translation"/>
                <w:lang w:val="en"/>
              </w:rPr>
              <w:t>2013</w:t>
            </w:r>
          </w:p>
        </w:tc>
        <w:tc>
          <w:tcPr>
            <w:tcW w:w="1056" w:type="dxa"/>
            <w:vAlign w:val="center"/>
          </w:tcPr>
          <w:p w14:paraId="0A7624DA" w14:textId="4A49AFEA" w:rsidR="00745943" w:rsidRPr="00780DDD" w:rsidRDefault="00745943" w:rsidP="00745943">
            <w:pPr>
              <w:rPr>
                <w:rStyle w:val="tlid-translation"/>
                <w:rFonts w:asciiTheme="minorHAnsi" w:hAnsiTheme="minorHAnsi"/>
                <w:b w:val="0"/>
                <w:lang w:val="en"/>
              </w:rPr>
            </w:pPr>
            <w:r w:rsidRPr="00780DDD">
              <w:rPr>
                <w:rStyle w:val="tlid-translation"/>
                <w:lang w:val="en"/>
              </w:rPr>
              <w:t>2014</w:t>
            </w:r>
          </w:p>
        </w:tc>
        <w:tc>
          <w:tcPr>
            <w:tcW w:w="984" w:type="dxa"/>
            <w:vAlign w:val="center"/>
          </w:tcPr>
          <w:p w14:paraId="71708673" w14:textId="07EE6F51" w:rsidR="00745943" w:rsidRPr="00780DDD" w:rsidRDefault="00745943" w:rsidP="00745943">
            <w:pPr>
              <w:rPr>
                <w:rStyle w:val="tlid-translation"/>
                <w:rFonts w:asciiTheme="minorHAnsi" w:hAnsiTheme="minorHAnsi"/>
                <w:b w:val="0"/>
                <w:lang w:val="en"/>
              </w:rPr>
            </w:pPr>
            <w:r w:rsidRPr="00780DDD">
              <w:rPr>
                <w:rStyle w:val="tlid-translation"/>
                <w:lang w:val="en"/>
              </w:rPr>
              <w:t>2015</w:t>
            </w:r>
          </w:p>
        </w:tc>
      </w:tr>
      <w:tr w:rsidR="00745943" w14:paraId="2850A07A" w14:textId="77777777" w:rsidTr="00780DDD">
        <w:tc>
          <w:tcPr>
            <w:tcW w:w="2277" w:type="dxa"/>
            <w:vAlign w:val="center"/>
          </w:tcPr>
          <w:p w14:paraId="79300E50" w14:textId="738969FE" w:rsidR="00745943" w:rsidRPr="00780DDD" w:rsidRDefault="00FF6551" w:rsidP="00745943">
            <w:pPr>
              <w:rPr>
                <w:rStyle w:val="tlid-translation"/>
                <w:rFonts w:asciiTheme="minorHAnsi" w:hAnsiTheme="minorHAnsi"/>
                <w:lang w:val="en"/>
              </w:rPr>
            </w:pPr>
            <w:r>
              <w:rPr>
                <w:rStyle w:val="tlid-translation"/>
                <w:rFonts w:asciiTheme="minorHAnsi" w:hAnsiTheme="minorHAnsi"/>
                <w:lang w:val="en"/>
              </w:rPr>
              <w:t>HCFC</w:t>
            </w:r>
            <w:r w:rsidR="00745943" w:rsidRPr="00780DDD">
              <w:rPr>
                <w:rStyle w:val="tlid-translation"/>
                <w:lang w:val="en"/>
              </w:rPr>
              <w:t xml:space="preserve"> 21</w:t>
            </w:r>
          </w:p>
        </w:tc>
        <w:tc>
          <w:tcPr>
            <w:tcW w:w="961" w:type="dxa"/>
            <w:vAlign w:val="center"/>
          </w:tcPr>
          <w:p w14:paraId="43A20DF2" w14:textId="33895277"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31" w:type="dxa"/>
            <w:vAlign w:val="center"/>
          </w:tcPr>
          <w:p w14:paraId="3AFDD28F" w14:textId="362D7181"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68" w:type="dxa"/>
            <w:vAlign w:val="center"/>
          </w:tcPr>
          <w:p w14:paraId="36838307" w14:textId="08682647"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31" w:type="dxa"/>
            <w:vAlign w:val="center"/>
          </w:tcPr>
          <w:p w14:paraId="6E467D88" w14:textId="1E911F0D"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84" w:type="dxa"/>
            <w:vAlign w:val="center"/>
          </w:tcPr>
          <w:p w14:paraId="214AAA04" w14:textId="40610479" w:rsidR="00745943" w:rsidRPr="00780DDD" w:rsidRDefault="00745943" w:rsidP="00745943">
            <w:pPr>
              <w:rPr>
                <w:rStyle w:val="tlid-translation"/>
                <w:rFonts w:asciiTheme="minorHAnsi" w:hAnsiTheme="minorHAnsi"/>
                <w:lang w:val="en"/>
              </w:rPr>
            </w:pPr>
            <w:r w:rsidRPr="00780DDD">
              <w:rPr>
                <w:rStyle w:val="tlid-translation"/>
                <w:lang w:val="en"/>
              </w:rPr>
              <w:t>0,04</w:t>
            </w:r>
          </w:p>
        </w:tc>
        <w:tc>
          <w:tcPr>
            <w:tcW w:w="1056" w:type="dxa"/>
            <w:vAlign w:val="center"/>
          </w:tcPr>
          <w:p w14:paraId="48692C9A" w14:textId="64F56C1F"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84" w:type="dxa"/>
            <w:vAlign w:val="center"/>
          </w:tcPr>
          <w:p w14:paraId="05E0DEEC" w14:textId="3641DD1E" w:rsidR="00745943" w:rsidRPr="00780DDD" w:rsidRDefault="00745943" w:rsidP="00745943">
            <w:pPr>
              <w:rPr>
                <w:rStyle w:val="tlid-translation"/>
                <w:rFonts w:asciiTheme="minorHAnsi" w:hAnsiTheme="minorHAnsi"/>
                <w:lang w:val="en"/>
              </w:rPr>
            </w:pPr>
            <w:r w:rsidRPr="00780DDD">
              <w:rPr>
                <w:rStyle w:val="tlid-translation"/>
                <w:lang w:val="en"/>
              </w:rPr>
              <w:t>0</w:t>
            </w:r>
          </w:p>
        </w:tc>
      </w:tr>
      <w:tr w:rsidR="00745943" w14:paraId="70E32CE4" w14:textId="77777777" w:rsidTr="00780DDD">
        <w:tc>
          <w:tcPr>
            <w:tcW w:w="2277" w:type="dxa"/>
            <w:vAlign w:val="center"/>
          </w:tcPr>
          <w:p w14:paraId="1F890E4B" w14:textId="79B4370C" w:rsidR="00745943" w:rsidRPr="00780DDD" w:rsidRDefault="00FF6551" w:rsidP="00745943">
            <w:pPr>
              <w:rPr>
                <w:rStyle w:val="tlid-translation"/>
                <w:rFonts w:asciiTheme="minorHAnsi" w:hAnsiTheme="minorHAnsi"/>
                <w:lang w:val="en"/>
              </w:rPr>
            </w:pPr>
            <w:r>
              <w:rPr>
                <w:rStyle w:val="tlid-translation"/>
                <w:rFonts w:asciiTheme="minorHAnsi" w:hAnsiTheme="minorHAnsi"/>
                <w:lang w:val="en"/>
              </w:rPr>
              <w:t>HCFC</w:t>
            </w:r>
            <w:r w:rsidR="00745943" w:rsidRPr="00780DDD">
              <w:rPr>
                <w:rStyle w:val="tlid-translation"/>
                <w:lang w:val="en"/>
              </w:rPr>
              <w:t xml:space="preserve"> 22</w:t>
            </w:r>
          </w:p>
        </w:tc>
        <w:tc>
          <w:tcPr>
            <w:tcW w:w="961" w:type="dxa"/>
            <w:vAlign w:val="center"/>
          </w:tcPr>
          <w:p w14:paraId="67F61AA7" w14:textId="21D870A7" w:rsidR="00745943" w:rsidRPr="00780DDD" w:rsidRDefault="00745943" w:rsidP="00745943">
            <w:pPr>
              <w:rPr>
                <w:rStyle w:val="tlid-translation"/>
                <w:rFonts w:asciiTheme="minorHAnsi" w:hAnsiTheme="minorHAnsi"/>
                <w:lang w:val="en"/>
              </w:rPr>
            </w:pPr>
            <w:r w:rsidRPr="00780DDD">
              <w:rPr>
                <w:rStyle w:val="tlid-translation"/>
                <w:lang w:val="en"/>
              </w:rPr>
              <w:t>712</w:t>
            </w:r>
          </w:p>
        </w:tc>
        <w:tc>
          <w:tcPr>
            <w:tcW w:w="931" w:type="dxa"/>
            <w:vAlign w:val="center"/>
          </w:tcPr>
          <w:p w14:paraId="6769567A" w14:textId="07666F2B" w:rsidR="00745943" w:rsidRPr="00780DDD" w:rsidRDefault="00745943" w:rsidP="00745943">
            <w:pPr>
              <w:rPr>
                <w:rStyle w:val="tlid-translation"/>
                <w:rFonts w:asciiTheme="minorHAnsi" w:hAnsiTheme="minorHAnsi"/>
                <w:lang w:val="en"/>
              </w:rPr>
            </w:pPr>
            <w:r w:rsidRPr="00780DDD">
              <w:rPr>
                <w:rStyle w:val="tlid-translation"/>
                <w:lang w:val="en"/>
              </w:rPr>
              <w:t>951</w:t>
            </w:r>
          </w:p>
        </w:tc>
        <w:tc>
          <w:tcPr>
            <w:tcW w:w="968" w:type="dxa"/>
            <w:vAlign w:val="center"/>
          </w:tcPr>
          <w:p w14:paraId="4F27700B" w14:textId="7FC37672" w:rsidR="00745943" w:rsidRPr="00780DDD" w:rsidRDefault="00745943" w:rsidP="00745943">
            <w:pPr>
              <w:rPr>
                <w:rStyle w:val="tlid-translation"/>
                <w:rFonts w:asciiTheme="minorHAnsi" w:hAnsiTheme="minorHAnsi"/>
                <w:lang w:val="en"/>
              </w:rPr>
            </w:pPr>
            <w:r w:rsidRPr="00780DDD">
              <w:rPr>
                <w:rStyle w:val="tlid-translation"/>
                <w:lang w:val="en"/>
              </w:rPr>
              <w:t>1500</w:t>
            </w:r>
          </w:p>
        </w:tc>
        <w:tc>
          <w:tcPr>
            <w:tcW w:w="931" w:type="dxa"/>
            <w:vAlign w:val="center"/>
          </w:tcPr>
          <w:p w14:paraId="37023B26" w14:textId="08A3EB9A" w:rsidR="00745943" w:rsidRPr="00780DDD" w:rsidRDefault="00745943" w:rsidP="00745943">
            <w:pPr>
              <w:rPr>
                <w:rStyle w:val="tlid-translation"/>
                <w:rFonts w:asciiTheme="minorHAnsi" w:hAnsiTheme="minorHAnsi"/>
                <w:lang w:val="en"/>
              </w:rPr>
            </w:pPr>
            <w:r w:rsidRPr="00780DDD">
              <w:rPr>
                <w:rStyle w:val="tlid-translation"/>
                <w:lang w:val="en"/>
              </w:rPr>
              <w:t>1500</w:t>
            </w:r>
          </w:p>
        </w:tc>
        <w:tc>
          <w:tcPr>
            <w:tcW w:w="984" w:type="dxa"/>
            <w:vAlign w:val="center"/>
          </w:tcPr>
          <w:p w14:paraId="6BA402E2" w14:textId="139233E9" w:rsidR="00745943" w:rsidRPr="00780DDD" w:rsidRDefault="00745943" w:rsidP="00745943">
            <w:pPr>
              <w:rPr>
                <w:rStyle w:val="tlid-translation"/>
                <w:rFonts w:asciiTheme="minorHAnsi" w:hAnsiTheme="minorHAnsi"/>
                <w:lang w:val="en"/>
              </w:rPr>
            </w:pPr>
            <w:r w:rsidRPr="00780DDD">
              <w:rPr>
                <w:rStyle w:val="tlid-translation"/>
                <w:lang w:val="en"/>
              </w:rPr>
              <w:t>585,062</w:t>
            </w:r>
          </w:p>
        </w:tc>
        <w:tc>
          <w:tcPr>
            <w:tcW w:w="1056" w:type="dxa"/>
            <w:vAlign w:val="center"/>
          </w:tcPr>
          <w:p w14:paraId="0E0F8F64" w14:textId="6ADE37A0" w:rsidR="00745943" w:rsidRPr="00780DDD" w:rsidRDefault="00745943" w:rsidP="00745943">
            <w:pPr>
              <w:rPr>
                <w:rStyle w:val="tlid-translation"/>
                <w:rFonts w:asciiTheme="minorHAnsi" w:hAnsiTheme="minorHAnsi"/>
                <w:lang w:val="en"/>
              </w:rPr>
            </w:pPr>
            <w:r w:rsidRPr="00780DDD">
              <w:rPr>
                <w:rStyle w:val="tlid-translation"/>
                <w:lang w:val="en"/>
              </w:rPr>
              <w:t>557,7256</w:t>
            </w:r>
          </w:p>
        </w:tc>
        <w:tc>
          <w:tcPr>
            <w:tcW w:w="984" w:type="dxa"/>
            <w:vAlign w:val="center"/>
          </w:tcPr>
          <w:p w14:paraId="05FCA967" w14:textId="6A08E7FD" w:rsidR="00745943" w:rsidRPr="00780DDD" w:rsidRDefault="00745943" w:rsidP="00745943">
            <w:pPr>
              <w:rPr>
                <w:rStyle w:val="tlid-translation"/>
                <w:rFonts w:asciiTheme="minorHAnsi" w:hAnsiTheme="minorHAnsi"/>
                <w:lang w:val="en"/>
              </w:rPr>
            </w:pPr>
            <w:r w:rsidRPr="00780DDD">
              <w:rPr>
                <w:rStyle w:val="tlid-translation"/>
                <w:lang w:val="en"/>
              </w:rPr>
              <w:t>82,518</w:t>
            </w:r>
          </w:p>
        </w:tc>
      </w:tr>
      <w:tr w:rsidR="00745943" w14:paraId="1540E911" w14:textId="77777777" w:rsidTr="00780DDD">
        <w:tc>
          <w:tcPr>
            <w:tcW w:w="2277" w:type="dxa"/>
            <w:vAlign w:val="center"/>
          </w:tcPr>
          <w:p w14:paraId="0120235A" w14:textId="439A4B71" w:rsidR="00745943" w:rsidRPr="00780DDD" w:rsidRDefault="00FF6551" w:rsidP="00745943">
            <w:pPr>
              <w:rPr>
                <w:rStyle w:val="tlid-translation"/>
                <w:rFonts w:asciiTheme="minorHAnsi" w:hAnsiTheme="minorHAnsi"/>
                <w:lang w:val="en"/>
              </w:rPr>
            </w:pPr>
            <w:r>
              <w:rPr>
                <w:rStyle w:val="tlid-translation"/>
                <w:rFonts w:asciiTheme="minorHAnsi" w:hAnsiTheme="minorHAnsi"/>
                <w:lang w:val="en"/>
              </w:rPr>
              <w:t>HCFC</w:t>
            </w:r>
            <w:r w:rsidR="00745943" w:rsidRPr="00780DDD">
              <w:rPr>
                <w:rStyle w:val="tlid-translation"/>
                <w:lang w:val="en"/>
              </w:rPr>
              <w:t xml:space="preserve"> 124</w:t>
            </w:r>
          </w:p>
        </w:tc>
        <w:tc>
          <w:tcPr>
            <w:tcW w:w="961" w:type="dxa"/>
            <w:vAlign w:val="center"/>
          </w:tcPr>
          <w:p w14:paraId="48F8F57B" w14:textId="34B56F29" w:rsidR="00745943" w:rsidRPr="00780DDD" w:rsidRDefault="00745943" w:rsidP="00745943">
            <w:pPr>
              <w:rPr>
                <w:rStyle w:val="tlid-translation"/>
                <w:rFonts w:asciiTheme="minorHAnsi" w:hAnsiTheme="minorHAnsi"/>
                <w:lang w:val="en"/>
              </w:rPr>
            </w:pPr>
            <w:r w:rsidRPr="00780DDD">
              <w:rPr>
                <w:rStyle w:val="tlid-translation"/>
                <w:lang w:val="en"/>
              </w:rPr>
              <w:t>0,14</w:t>
            </w:r>
          </w:p>
        </w:tc>
        <w:tc>
          <w:tcPr>
            <w:tcW w:w="931" w:type="dxa"/>
            <w:vAlign w:val="center"/>
          </w:tcPr>
          <w:p w14:paraId="11EE5BF6" w14:textId="2F764C0A"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68" w:type="dxa"/>
            <w:vAlign w:val="center"/>
          </w:tcPr>
          <w:p w14:paraId="004A9701" w14:textId="77777777" w:rsidR="00745943" w:rsidRPr="00780DDD" w:rsidRDefault="00745943" w:rsidP="00745943">
            <w:pPr>
              <w:rPr>
                <w:rStyle w:val="tlid-translation"/>
                <w:rFonts w:asciiTheme="minorHAnsi" w:hAnsiTheme="minorHAnsi"/>
                <w:lang w:val="en"/>
              </w:rPr>
            </w:pPr>
          </w:p>
        </w:tc>
        <w:tc>
          <w:tcPr>
            <w:tcW w:w="931" w:type="dxa"/>
            <w:vAlign w:val="center"/>
          </w:tcPr>
          <w:p w14:paraId="488FC267" w14:textId="77777777" w:rsidR="00745943" w:rsidRPr="00780DDD" w:rsidRDefault="00745943" w:rsidP="00745943">
            <w:pPr>
              <w:rPr>
                <w:rStyle w:val="tlid-translation"/>
                <w:rFonts w:asciiTheme="minorHAnsi" w:hAnsiTheme="minorHAnsi"/>
                <w:lang w:val="en"/>
              </w:rPr>
            </w:pPr>
          </w:p>
        </w:tc>
        <w:tc>
          <w:tcPr>
            <w:tcW w:w="984" w:type="dxa"/>
            <w:vAlign w:val="center"/>
          </w:tcPr>
          <w:p w14:paraId="4E21B65F" w14:textId="684FF4CC"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1056" w:type="dxa"/>
            <w:vAlign w:val="center"/>
          </w:tcPr>
          <w:p w14:paraId="7E5E3146" w14:textId="5E6F15CB"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84" w:type="dxa"/>
            <w:vAlign w:val="center"/>
          </w:tcPr>
          <w:p w14:paraId="7E9557AB" w14:textId="66A3E4DC" w:rsidR="00745943" w:rsidRPr="00780DDD" w:rsidRDefault="00745943" w:rsidP="00745943">
            <w:pPr>
              <w:rPr>
                <w:rStyle w:val="tlid-translation"/>
                <w:rFonts w:asciiTheme="minorHAnsi" w:hAnsiTheme="minorHAnsi"/>
                <w:lang w:val="en"/>
              </w:rPr>
            </w:pPr>
            <w:r w:rsidRPr="00780DDD">
              <w:rPr>
                <w:rStyle w:val="tlid-translation"/>
                <w:lang w:val="en"/>
              </w:rPr>
              <w:t>0</w:t>
            </w:r>
          </w:p>
        </w:tc>
      </w:tr>
      <w:tr w:rsidR="00745943" w14:paraId="0F8A9DD7" w14:textId="77777777" w:rsidTr="00780DDD">
        <w:tc>
          <w:tcPr>
            <w:tcW w:w="2277" w:type="dxa"/>
            <w:vAlign w:val="center"/>
          </w:tcPr>
          <w:p w14:paraId="51628741" w14:textId="114D0B1D" w:rsidR="00745943" w:rsidRPr="00780DDD" w:rsidRDefault="00FF6551" w:rsidP="00745943">
            <w:pPr>
              <w:rPr>
                <w:rStyle w:val="tlid-translation"/>
                <w:rFonts w:asciiTheme="minorHAnsi" w:hAnsiTheme="minorHAnsi"/>
                <w:lang w:val="en"/>
              </w:rPr>
            </w:pPr>
            <w:r>
              <w:rPr>
                <w:rStyle w:val="tlid-translation"/>
                <w:rFonts w:asciiTheme="minorHAnsi" w:hAnsiTheme="minorHAnsi"/>
                <w:lang w:val="en"/>
              </w:rPr>
              <w:t>HCFC</w:t>
            </w:r>
            <w:r w:rsidR="00745943" w:rsidRPr="00780DDD">
              <w:rPr>
                <w:rStyle w:val="tlid-translation"/>
                <w:lang w:val="en"/>
              </w:rPr>
              <w:t xml:space="preserve"> 141b</w:t>
            </w:r>
          </w:p>
        </w:tc>
        <w:tc>
          <w:tcPr>
            <w:tcW w:w="961" w:type="dxa"/>
            <w:vAlign w:val="center"/>
          </w:tcPr>
          <w:p w14:paraId="4BEBA646" w14:textId="7D57D329" w:rsidR="00745943" w:rsidRPr="00780DDD" w:rsidRDefault="00745943" w:rsidP="00745943">
            <w:pPr>
              <w:rPr>
                <w:rStyle w:val="tlid-translation"/>
                <w:rFonts w:asciiTheme="minorHAnsi" w:hAnsiTheme="minorHAnsi"/>
                <w:lang w:val="en"/>
              </w:rPr>
            </w:pPr>
            <w:r w:rsidRPr="00780DDD">
              <w:rPr>
                <w:rStyle w:val="tlid-translation"/>
                <w:lang w:val="en"/>
              </w:rPr>
              <w:t>102,8</w:t>
            </w:r>
          </w:p>
        </w:tc>
        <w:tc>
          <w:tcPr>
            <w:tcW w:w="931" w:type="dxa"/>
            <w:vAlign w:val="center"/>
          </w:tcPr>
          <w:p w14:paraId="2A56A738" w14:textId="2D4CB7DE" w:rsidR="00745943" w:rsidRPr="00780DDD" w:rsidRDefault="00745943" w:rsidP="00745943">
            <w:pPr>
              <w:rPr>
                <w:rStyle w:val="tlid-translation"/>
                <w:rFonts w:asciiTheme="minorHAnsi" w:hAnsiTheme="minorHAnsi"/>
                <w:lang w:val="en"/>
              </w:rPr>
            </w:pPr>
            <w:r w:rsidRPr="00780DDD">
              <w:rPr>
                <w:rStyle w:val="tlid-translation"/>
                <w:lang w:val="en"/>
              </w:rPr>
              <w:t>229</w:t>
            </w:r>
          </w:p>
        </w:tc>
        <w:tc>
          <w:tcPr>
            <w:tcW w:w="968" w:type="dxa"/>
            <w:vAlign w:val="center"/>
          </w:tcPr>
          <w:p w14:paraId="5959D660" w14:textId="73368FBE" w:rsidR="00745943" w:rsidRPr="00780DDD" w:rsidRDefault="00745943" w:rsidP="00745943">
            <w:pPr>
              <w:rPr>
                <w:rStyle w:val="tlid-translation"/>
                <w:rFonts w:asciiTheme="minorHAnsi" w:hAnsiTheme="minorHAnsi"/>
                <w:lang w:val="en"/>
              </w:rPr>
            </w:pPr>
            <w:r w:rsidRPr="00780DDD">
              <w:rPr>
                <w:rStyle w:val="tlid-translation"/>
                <w:lang w:val="en"/>
              </w:rPr>
              <w:t>300</w:t>
            </w:r>
          </w:p>
        </w:tc>
        <w:tc>
          <w:tcPr>
            <w:tcW w:w="931" w:type="dxa"/>
            <w:vAlign w:val="center"/>
          </w:tcPr>
          <w:p w14:paraId="66820234" w14:textId="0F3572E6" w:rsidR="00745943" w:rsidRPr="00780DDD" w:rsidRDefault="00745943" w:rsidP="00745943">
            <w:pPr>
              <w:rPr>
                <w:rStyle w:val="tlid-translation"/>
                <w:rFonts w:asciiTheme="minorHAnsi" w:hAnsiTheme="minorHAnsi"/>
                <w:lang w:val="en"/>
              </w:rPr>
            </w:pPr>
            <w:r w:rsidRPr="00780DDD">
              <w:rPr>
                <w:rStyle w:val="tlid-translation"/>
                <w:lang w:val="en"/>
              </w:rPr>
              <w:t>300</w:t>
            </w:r>
          </w:p>
        </w:tc>
        <w:tc>
          <w:tcPr>
            <w:tcW w:w="984" w:type="dxa"/>
            <w:vAlign w:val="center"/>
          </w:tcPr>
          <w:p w14:paraId="249B8339" w14:textId="1085933C" w:rsidR="00745943" w:rsidRPr="00780DDD" w:rsidRDefault="00745943" w:rsidP="00745943">
            <w:pPr>
              <w:rPr>
                <w:rStyle w:val="tlid-translation"/>
                <w:rFonts w:asciiTheme="minorHAnsi" w:hAnsiTheme="minorHAnsi"/>
                <w:lang w:val="en"/>
              </w:rPr>
            </w:pPr>
            <w:r w:rsidRPr="00780DDD">
              <w:rPr>
                <w:rStyle w:val="tlid-translation"/>
                <w:lang w:val="en"/>
              </w:rPr>
              <w:t>202,5</w:t>
            </w:r>
          </w:p>
        </w:tc>
        <w:tc>
          <w:tcPr>
            <w:tcW w:w="1056" w:type="dxa"/>
            <w:vAlign w:val="center"/>
          </w:tcPr>
          <w:p w14:paraId="7D05DE9F" w14:textId="6F6E28AE" w:rsidR="00745943" w:rsidRPr="00780DDD" w:rsidRDefault="00745943" w:rsidP="00745943">
            <w:pPr>
              <w:rPr>
                <w:rStyle w:val="tlid-translation"/>
                <w:rFonts w:asciiTheme="minorHAnsi" w:hAnsiTheme="minorHAnsi"/>
                <w:lang w:val="en"/>
              </w:rPr>
            </w:pPr>
            <w:r w:rsidRPr="00780DDD">
              <w:rPr>
                <w:rStyle w:val="tlid-translation"/>
                <w:lang w:val="en"/>
              </w:rPr>
              <w:t>68,496</w:t>
            </w:r>
          </w:p>
        </w:tc>
        <w:tc>
          <w:tcPr>
            <w:tcW w:w="984" w:type="dxa"/>
            <w:vAlign w:val="center"/>
          </w:tcPr>
          <w:p w14:paraId="653A6D73" w14:textId="701B8AC7" w:rsidR="00745943" w:rsidRPr="00780DDD" w:rsidRDefault="00745943" w:rsidP="00745943">
            <w:pPr>
              <w:rPr>
                <w:rStyle w:val="tlid-translation"/>
                <w:rFonts w:asciiTheme="minorHAnsi" w:hAnsiTheme="minorHAnsi"/>
                <w:lang w:val="en"/>
              </w:rPr>
            </w:pPr>
            <w:r w:rsidRPr="00780DDD">
              <w:rPr>
                <w:rStyle w:val="tlid-translation"/>
                <w:lang w:val="en"/>
              </w:rPr>
              <w:t>4,600</w:t>
            </w:r>
          </w:p>
        </w:tc>
      </w:tr>
      <w:tr w:rsidR="00745943" w14:paraId="4AFE7C0B" w14:textId="77777777" w:rsidTr="00780DDD">
        <w:tc>
          <w:tcPr>
            <w:tcW w:w="2277" w:type="dxa"/>
            <w:vAlign w:val="center"/>
          </w:tcPr>
          <w:p w14:paraId="5B97C3BA" w14:textId="53B021F0" w:rsidR="00745943" w:rsidRPr="00780DDD" w:rsidRDefault="00577336" w:rsidP="00745943">
            <w:pPr>
              <w:rPr>
                <w:rStyle w:val="tlid-translation"/>
                <w:rFonts w:asciiTheme="minorHAnsi" w:hAnsiTheme="minorHAnsi"/>
                <w:lang w:val="en"/>
              </w:rPr>
            </w:pPr>
            <w:r>
              <w:rPr>
                <w:rStyle w:val="tlid-translation"/>
                <w:rFonts w:asciiTheme="minorHAnsi" w:hAnsiTheme="minorHAnsi"/>
                <w:lang w:val="en"/>
              </w:rPr>
              <w:t>HCFC</w:t>
            </w:r>
            <w:r w:rsidR="00745943" w:rsidRPr="00780DDD">
              <w:rPr>
                <w:rStyle w:val="tlid-translation"/>
                <w:lang w:val="en"/>
              </w:rPr>
              <w:t xml:space="preserve"> 142b</w:t>
            </w:r>
          </w:p>
        </w:tc>
        <w:tc>
          <w:tcPr>
            <w:tcW w:w="961" w:type="dxa"/>
            <w:vAlign w:val="center"/>
          </w:tcPr>
          <w:p w14:paraId="683C9D4B" w14:textId="2247E152" w:rsidR="00745943" w:rsidRPr="00780DDD" w:rsidRDefault="00745943" w:rsidP="00745943">
            <w:pPr>
              <w:rPr>
                <w:rStyle w:val="tlid-translation"/>
                <w:rFonts w:asciiTheme="minorHAnsi" w:hAnsiTheme="minorHAnsi"/>
                <w:lang w:val="en"/>
              </w:rPr>
            </w:pPr>
            <w:r w:rsidRPr="00780DDD">
              <w:rPr>
                <w:rStyle w:val="tlid-translation"/>
                <w:lang w:val="en"/>
              </w:rPr>
              <w:t>201,1</w:t>
            </w:r>
          </w:p>
        </w:tc>
        <w:tc>
          <w:tcPr>
            <w:tcW w:w="931" w:type="dxa"/>
            <w:vAlign w:val="center"/>
          </w:tcPr>
          <w:p w14:paraId="786B4792" w14:textId="3A9BD17E" w:rsidR="00745943" w:rsidRPr="00780DDD" w:rsidRDefault="00745943" w:rsidP="00745943">
            <w:pPr>
              <w:rPr>
                <w:rStyle w:val="tlid-translation"/>
                <w:rFonts w:asciiTheme="minorHAnsi" w:hAnsiTheme="minorHAnsi"/>
                <w:lang w:val="en"/>
              </w:rPr>
            </w:pPr>
            <w:r w:rsidRPr="00780DDD">
              <w:rPr>
                <w:rStyle w:val="tlid-translation"/>
                <w:lang w:val="en"/>
              </w:rPr>
              <w:t>145</w:t>
            </w:r>
          </w:p>
        </w:tc>
        <w:tc>
          <w:tcPr>
            <w:tcW w:w="968" w:type="dxa"/>
            <w:vAlign w:val="center"/>
          </w:tcPr>
          <w:p w14:paraId="46A59982" w14:textId="06C0AC4A" w:rsidR="00745943" w:rsidRPr="00780DDD" w:rsidRDefault="00745943" w:rsidP="00745943">
            <w:pPr>
              <w:rPr>
                <w:rStyle w:val="tlid-translation"/>
                <w:rFonts w:asciiTheme="minorHAnsi" w:hAnsiTheme="minorHAnsi"/>
                <w:lang w:val="en"/>
              </w:rPr>
            </w:pPr>
            <w:r w:rsidRPr="00780DDD">
              <w:rPr>
                <w:rStyle w:val="tlid-translation"/>
                <w:lang w:val="en"/>
              </w:rPr>
              <w:t>200</w:t>
            </w:r>
          </w:p>
        </w:tc>
        <w:tc>
          <w:tcPr>
            <w:tcW w:w="931" w:type="dxa"/>
            <w:vAlign w:val="center"/>
          </w:tcPr>
          <w:p w14:paraId="59FEF89A" w14:textId="289E3A5F" w:rsidR="00745943" w:rsidRPr="00780DDD" w:rsidRDefault="00745943" w:rsidP="00745943">
            <w:pPr>
              <w:rPr>
                <w:rStyle w:val="tlid-translation"/>
                <w:rFonts w:asciiTheme="minorHAnsi" w:hAnsiTheme="minorHAnsi"/>
                <w:lang w:val="en"/>
              </w:rPr>
            </w:pPr>
            <w:r w:rsidRPr="00780DDD">
              <w:rPr>
                <w:rStyle w:val="tlid-translation"/>
                <w:lang w:val="en"/>
              </w:rPr>
              <w:t>200</w:t>
            </w:r>
          </w:p>
        </w:tc>
        <w:tc>
          <w:tcPr>
            <w:tcW w:w="984" w:type="dxa"/>
            <w:vAlign w:val="center"/>
          </w:tcPr>
          <w:p w14:paraId="259406C3" w14:textId="59321DC9" w:rsidR="00745943" w:rsidRPr="00780DDD" w:rsidRDefault="00745943" w:rsidP="00745943">
            <w:pPr>
              <w:rPr>
                <w:rStyle w:val="tlid-translation"/>
                <w:rFonts w:asciiTheme="minorHAnsi" w:hAnsiTheme="minorHAnsi"/>
                <w:lang w:val="en"/>
              </w:rPr>
            </w:pPr>
            <w:r w:rsidRPr="00780DDD">
              <w:rPr>
                <w:rStyle w:val="tlid-translation"/>
                <w:lang w:val="en"/>
              </w:rPr>
              <w:t>76</w:t>
            </w:r>
          </w:p>
        </w:tc>
        <w:tc>
          <w:tcPr>
            <w:tcW w:w="1056" w:type="dxa"/>
            <w:vAlign w:val="center"/>
          </w:tcPr>
          <w:p w14:paraId="3AD42003" w14:textId="72AD8899" w:rsidR="00745943" w:rsidRPr="00780DDD" w:rsidRDefault="00745943" w:rsidP="00745943">
            <w:pPr>
              <w:rPr>
                <w:rStyle w:val="tlid-translation"/>
                <w:rFonts w:asciiTheme="minorHAnsi" w:hAnsiTheme="minorHAnsi"/>
                <w:lang w:val="en"/>
              </w:rPr>
            </w:pPr>
            <w:r w:rsidRPr="00780DDD">
              <w:rPr>
                <w:rStyle w:val="tlid-translation"/>
                <w:lang w:val="en"/>
              </w:rPr>
              <w:t>62,0568</w:t>
            </w:r>
          </w:p>
        </w:tc>
        <w:tc>
          <w:tcPr>
            <w:tcW w:w="984" w:type="dxa"/>
            <w:vAlign w:val="center"/>
          </w:tcPr>
          <w:p w14:paraId="76DCDD44" w14:textId="065E5AF5" w:rsidR="00745943" w:rsidRPr="00780DDD" w:rsidRDefault="00745943" w:rsidP="00745943">
            <w:pPr>
              <w:rPr>
                <w:rStyle w:val="tlid-translation"/>
                <w:rFonts w:asciiTheme="minorHAnsi" w:hAnsiTheme="minorHAnsi"/>
                <w:lang w:val="en"/>
              </w:rPr>
            </w:pPr>
            <w:r w:rsidRPr="00780DDD">
              <w:rPr>
                <w:rStyle w:val="tlid-translation"/>
                <w:lang w:val="en"/>
              </w:rPr>
              <w:t>0,8364</w:t>
            </w:r>
          </w:p>
        </w:tc>
      </w:tr>
      <w:tr w:rsidR="00745943" w14:paraId="5F0022B5" w14:textId="77777777" w:rsidTr="00780DDD">
        <w:tc>
          <w:tcPr>
            <w:tcW w:w="2277" w:type="dxa"/>
            <w:vAlign w:val="center"/>
          </w:tcPr>
          <w:p w14:paraId="77BC14C5" w14:textId="2712DC31" w:rsidR="00745943" w:rsidRPr="00780DDD" w:rsidRDefault="00577336" w:rsidP="00745943">
            <w:pPr>
              <w:rPr>
                <w:rStyle w:val="tlid-translation"/>
                <w:rFonts w:asciiTheme="minorHAnsi" w:hAnsiTheme="minorHAnsi"/>
                <w:lang w:val="en"/>
              </w:rPr>
            </w:pPr>
            <w:r>
              <w:rPr>
                <w:rStyle w:val="tlid-translation"/>
                <w:rFonts w:asciiTheme="minorHAnsi" w:hAnsiTheme="minorHAnsi"/>
                <w:lang w:val="en"/>
              </w:rPr>
              <w:t>HCFC</w:t>
            </w:r>
            <w:r w:rsidR="00745943" w:rsidRPr="00780DDD">
              <w:rPr>
                <w:rStyle w:val="tlid-translation"/>
                <w:lang w:val="en"/>
              </w:rPr>
              <w:t xml:space="preserve"> 406A</w:t>
            </w:r>
          </w:p>
        </w:tc>
        <w:tc>
          <w:tcPr>
            <w:tcW w:w="961" w:type="dxa"/>
            <w:vAlign w:val="center"/>
          </w:tcPr>
          <w:p w14:paraId="0575C61A" w14:textId="222CD726"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31" w:type="dxa"/>
            <w:vAlign w:val="center"/>
          </w:tcPr>
          <w:p w14:paraId="123D8E1E" w14:textId="2D468EAB"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68" w:type="dxa"/>
            <w:vAlign w:val="center"/>
          </w:tcPr>
          <w:p w14:paraId="5E81D0FD" w14:textId="77777777" w:rsidR="00745943" w:rsidRPr="00780DDD" w:rsidRDefault="00745943" w:rsidP="00745943">
            <w:pPr>
              <w:rPr>
                <w:rStyle w:val="tlid-translation"/>
                <w:rFonts w:asciiTheme="minorHAnsi" w:hAnsiTheme="minorHAnsi"/>
                <w:lang w:val="en"/>
              </w:rPr>
            </w:pPr>
          </w:p>
        </w:tc>
        <w:tc>
          <w:tcPr>
            <w:tcW w:w="931" w:type="dxa"/>
            <w:vAlign w:val="center"/>
          </w:tcPr>
          <w:p w14:paraId="353B6DAD" w14:textId="77777777" w:rsidR="00745943" w:rsidRPr="00780DDD" w:rsidRDefault="00745943" w:rsidP="00745943">
            <w:pPr>
              <w:rPr>
                <w:rStyle w:val="tlid-translation"/>
                <w:rFonts w:asciiTheme="minorHAnsi" w:hAnsiTheme="minorHAnsi"/>
                <w:lang w:val="en"/>
              </w:rPr>
            </w:pPr>
          </w:p>
        </w:tc>
        <w:tc>
          <w:tcPr>
            <w:tcW w:w="984" w:type="dxa"/>
            <w:vAlign w:val="center"/>
          </w:tcPr>
          <w:p w14:paraId="43EB51AD" w14:textId="06DC0300"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1056" w:type="dxa"/>
            <w:vAlign w:val="center"/>
          </w:tcPr>
          <w:p w14:paraId="35A92CCB" w14:textId="416BD86A" w:rsidR="00745943" w:rsidRPr="00780DDD" w:rsidRDefault="00745943" w:rsidP="00745943">
            <w:pPr>
              <w:rPr>
                <w:rStyle w:val="tlid-translation"/>
                <w:rFonts w:asciiTheme="minorHAnsi" w:hAnsiTheme="minorHAnsi"/>
                <w:lang w:val="en"/>
              </w:rPr>
            </w:pPr>
            <w:r w:rsidRPr="00780DDD">
              <w:rPr>
                <w:rStyle w:val="tlid-translation"/>
                <w:lang w:val="en"/>
              </w:rPr>
              <w:t>119,776</w:t>
            </w:r>
          </w:p>
        </w:tc>
        <w:tc>
          <w:tcPr>
            <w:tcW w:w="984" w:type="dxa"/>
            <w:vAlign w:val="center"/>
          </w:tcPr>
          <w:p w14:paraId="36284482" w14:textId="615A23F0" w:rsidR="00745943" w:rsidRPr="00780DDD" w:rsidRDefault="00745943" w:rsidP="00745943">
            <w:pPr>
              <w:rPr>
                <w:rStyle w:val="tlid-translation"/>
                <w:rFonts w:asciiTheme="minorHAnsi" w:hAnsiTheme="minorHAnsi"/>
                <w:lang w:val="en"/>
              </w:rPr>
            </w:pPr>
            <w:r w:rsidRPr="00780DDD">
              <w:rPr>
                <w:rStyle w:val="tlid-translation"/>
                <w:lang w:val="en"/>
              </w:rPr>
              <w:t>0</w:t>
            </w:r>
          </w:p>
        </w:tc>
      </w:tr>
      <w:tr w:rsidR="00745943" w14:paraId="5B24123D" w14:textId="77777777" w:rsidTr="00780DDD">
        <w:tc>
          <w:tcPr>
            <w:tcW w:w="2277" w:type="dxa"/>
            <w:vAlign w:val="center"/>
          </w:tcPr>
          <w:p w14:paraId="19D6038D" w14:textId="1995FBC6" w:rsidR="00745943" w:rsidRPr="00780DDD" w:rsidRDefault="00577336" w:rsidP="00745943">
            <w:pPr>
              <w:rPr>
                <w:rStyle w:val="tlid-translation"/>
                <w:rFonts w:asciiTheme="minorHAnsi" w:hAnsiTheme="minorHAnsi"/>
                <w:lang w:val="en"/>
              </w:rPr>
            </w:pPr>
            <w:r>
              <w:rPr>
                <w:rStyle w:val="tlid-translation"/>
                <w:rFonts w:asciiTheme="minorHAnsi" w:hAnsiTheme="minorHAnsi"/>
                <w:lang w:val="en"/>
              </w:rPr>
              <w:t>HCFC</w:t>
            </w:r>
            <w:r w:rsidR="00745943" w:rsidRPr="00780DDD">
              <w:rPr>
                <w:rStyle w:val="tlid-translation"/>
                <w:lang w:val="en"/>
              </w:rPr>
              <w:t xml:space="preserve"> С10M1-A</w:t>
            </w:r>
          </w:p>
        </w:tc>
        <w:tc>
          <w:tcPr>
            <w:tcW w:w="961" w:type="dxa"/>
            <w:vAlign w:val="center"/>
          </w:tcPr>
          <w:p w14:paraId="42530660" w14:textId="5377C5B2"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31" w:type="dxa"/>
            <w:vAlign w:val="center"/>
          </w:tcPr>
          <w:p w14:paraId="062855AA" w14:textId="34E82CEF"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968" w:type="dxa"/>
            <w:vAlign w:val="center"/>
          </w:tcPr>
          <w:p w14:paraId="546B047E" w14:textId="77777777" w:rsidR="00745943" w:rsidRPr="00780DDD" w:rsidRDefault="00745943" w:rsidP="00745943">
            <w:pPr>
              <w:rPr>
                <w:rStyle w:val="tlid-translation"/>
                <w:rFonts w:asciiTheme="minorHAnsi" w:hAnsiTheme="minorHAnsi"/>
                <w:lang w:val="en"/>
              </w:rPr>
            </w:pPr>
          </w:p>
        </w:tc>
        <w:tc>
          <w:tcPr>
            <w:tcW w:w="931" w:type="dxa"/>
            <w:vAlign w:val="center"/>
          </w:tcPr>
          <w:p w14:paraId="28983648" w14:textId="77777777" w:rsidR="00745943" w:rsidRPr="00780DDD" w:rsidRDefault="00745943" w:rsidP="00745943">
            <w:pPr>
              <w:rPr>
                <w:rStyle w:val="tlid-translation"/>
                <w:rFonts w:asciiTheme="minorHAnsi" w:hAnsiTheme="minorHAnsi"/>
                <w:lang w:val="en"/>
              </w:rPr>
            </w:pPr>
          </w:p>
        </w:tc>
        <w:tc>
          <w:tcPr>
            <w:tcW w:w="984" w:type="dxa"/>
            <w:vAlign w:val="center"/>
          </w:tcPr>
          <w:p w14:paraId="72674032" w14:textId="4A109C8C" w:rsidR="00745943" w:rsidRPr="00780DDD" w:rsidRDefault="00745943" w:rsidP="00745943">
            <w:pPr>
              <w:rPr>
                <w:rStyle w:val="tlid-translation"/>
                <w:rFonts w:asciiTheme="minorHAnsi" w:hAnsiTheme="minorHAnsi"/>
                <w:lang w:val="en"/>
              </w:rPr>
            </w:pPr>
            <w:r w:rsidRPr="00780DDD">
              <w:rPr>
                <w:rStyle w:val="tlid-translation"/>
                <w:lang w:val="en"/>
              </w:rPr>
              <w:t>0</w:t>
            </w:r>
          </w:p>
        </w:tc>
        <w:tc>
          <w:tcPr>
            <w:tcW w:w="1056" w:type="dxa"/>
            <w:vAlign w:val="center"/>
          </w:tcPr>
          <w:p w14:paraId="7E16A869" w14:textId="7A528AE3" w:rsidR="00745943" w:rsidRPr="00780DDD" w:rsidRDefault="00745943" w:rsidP="00745943">
            <w:pPr>
              <w:rPr>
                <w:rStyle w:val="tlid-translation"/>
                <w:rFonts w:asciiTheme="minorHAnsi" w:hAnsiTheme="minorHAnsi"/>
                <w:lang w:val="en"/>
              </w:rPr>
            </w:pPr>
            <w:r w:rsidRPr="00780DDD">
              <w:rPr>
                <w:rStyle w:val="tlid-translation"/>
                <w:lang w:val="en"/>
              </w:rPr>
              <w:t>31,28</w:t>
            </w:r>
          </w:p>
        </w:tc>
        <w:tc>
          <w:tcPr>
            <w:tcW w:w="984" w:type="dxa"/>
            <w:vAlign w:val="center"/>
          </w:tcPr>
          <w:p w14:paraId="4647B3DD" w14:textId="4BA7131C" w:rsidR="00745943" w:rsidRPr="00780DDD" w:rsidRDefault="00745943" w:rsidP="00745943">
            <w:pPr>
              <w:rPr>
                <w:rStyle w:val="tlid-translation"/>
                <w:rFonts w:asciiTheme="minorHAnsi" w:hAnsiTheme="minorHAnsi"/>
                <w:lang w:val="en"/>
              </w:rPr>
            </w:pPr>
            <w:r w:rsidRPr="00780DDD">
              <w:rPr>
                <w:rStyle w:val="tlid-translation"/>
                <w:lang w:val="en"/>
              </w:rPr>
              <w:t>0</w:t>
            </w:r>
          </w:p>
        </w:tc>
      </w:tr>
      <w:tr w:rsidR="00745943" w14:paraId="691574D3" w14:textId="77777777" w:rsidTr="00780DDD">
        <w:tc>
          <w:tcPr>
            <w:tcW w:w="2277" w:type="dxa"/>
            <w:vAlign w:val="center"/>
          </w:tcPr>
          <w:p w14:paraId="10CC5266" w14:textId="29E8A8B5" w:rsidR="00745943" w:rsidRPr="00780DDD" w:rsidRDefault="00577336" w:rsidP="00745943">
            <w:pPr>
              <w:rPr>
                <w:rStyle w:val="tlid-translation"/>
                <w:rFonts w:asciiTheme="minorHAnsi" w:hAnsiTheme="minorHAnsi"/>
                <w:lang w:val="en"/>
              </w:rPr>
            </w:pPr>
            <w:r>
              <w:rPr>
                <w:rStyle w:val="tlid-translation"/>
                <w:rFonts w:asciiTheme="minorHAnsi" w:hAnsiTheme="minorHAnsi"/>
                <w:lang w:val="en"/>
              </w:rPr>
              <w:t xml:space="preserve">Total net consumption of ODP, </w:t>
            </w:r>
            <w:proofErr w:type="spellStart"/>
            <w:r>
              <w:rPr>
                <w:rStyle w:val="tlid-translation"/>
                <w:rFonts w:asciiTheme="minorHAnsi" w:hAnsiTheme="minorHAnsi"/>
                <w:lang w:val="en"/>
              </w:rPr>
              <w:t>tonnes</w:t>
            </w:r>
            <w:proofErr w:type="spellEnd"/>
          </w:p>
        </w:tc>
        <w:tc>
          <w:tcPr>
            <w:tcW w:w="961" w:type="dxa"/>
            <w:vAlign w:val="center"/>
          </w:tcPr>
          <w:p w14:paraId="0981D525" w14:textId="7E9AF9FE" w:rsidR="00745943" w:rsidRPr="00780DDD" w:rsidRDefault="00745943" w:rsidP="00745943">
            <w:pPr>
              <w:rPr>
                <w:rStyle w:val="tlid-translation"/>
                <w:rFonts w:asciiTheme="minorHAnsi" w:hAnsiTheme="minorHAnsi"/>
                <w:lang w:val="en"/>
              </w:rPr>
            </w:pPr>
            <w:r w:rsidRPr="00780DDD">
              <w:rPr>
                <w:rStyle w:val="tlid-translation"/>
                <w:lang w:val="en"/>
              </w:rPr>
              <w:t>1015,6</w:t>
            </w:r>
          </w:p>
        </w:tc>
        <w:tc>
          <w:tcPr>
            <w:tcW w:w="931" w:type="dxa"/>
            <w:vAlign w:val="center"/>
          </w:tcPr>
          <w:p w14:paraId="54DAA7DC" w14:textId="1A75912B" w:rsidR="00745943" w:rsidRPr="00780DDD" w:rsidRDefault="00745943" w:rsidP="00745943">
            <w:pPr>
              <w:rPr>
                <w:rStyle w:val="tlid-translation"/>
                <w:rFonts w:asciiTheme="minorHAnsi" w:hAnsiTheme="minorHAnsi"/>
                <w:lang w:val="en"/>
              </w:rPr>
            </w:pPr>
            <w:r w:rsidRPr="00780DDD">
              <w:rPr>
                <w:rStyle w:val="tlid-translation"/>
                <w:lang w:val="en"/>
              </w:rPr>
              <w:t>1325</w:t>
            </w:r>
          </w:p>
        </w:tc>
        <w:tc>
          <w:tcPr>
            <w:tcW w:w="968" w:type="dxa"/>
            <w:vAlign w:val="center"/>
          </w:tcPr>
          <w:p w14:paraId="63667E55" w14:textId="2B4ED6E5" w:rsidR="00745943" w:rsidRPr="00780DDD" w:rsidRDefault="00745943" w:rsidP="00745943">
            <w:pPr>
              <w:rPr>
                <w:rStyle w:val="tlid-translation"/>
                <w:rFonts w:asciiTheme="minorHAnsi" w:hAnsiTheme="minorHAnsi"/>
                <w:lang w:val="en"/>
              </w:rPr>
            </w:pPr>
            <w:r w:rsidRPr="00780DDD">
              <w:rPr>
                <w:rStyle w:val="tlid-translation"/>
                <w:lang w:val="en"/>
              </w:rPr>
              <w:t>2000</w:t>
            </w:r>
          </w:p>
        </w:tc>
        <w:tc>
          <w:tcPr>
            <w:tcW w:w="931" w:type="dxa"/>
            <w:vAlign w:val="center"/>
          </w:tcPr>
          <w:p w14:paraId="6E0973CB" w14:textId="0A96D27B" w:rsidR="00745943" w:rsidRPr="00780DDD" w:rsidRDefault="00745943" w:rsidP="00745943">
            <w:pPr>
              <w:rPr>
                <w:rStyle w:val="tlid-translation"/>
                <w:rFonts w:asciiTheme="minorHAnsi" w:hAnsiTheme="minorHAnsi"/>
                <w:lang w:val="en"/>
              </w:rPr>
            </w:pPr>
            <w:r w:rsidRPr="00780DDD">
              <w:rPr>
                <w:rStyle w:val="tlid-translation"/>
                <w:lang w:val="en"/>
              </w:rPr>
              <w:t>2000</w:t>
            </w:r>
          </w:p>
        </w:tc>
        <w:tc>
          <w:tcPr>
            <w:tcW w:w="984" w:type="dxa"/>
            <w:vAlign w:val="center"/>
          </w:tcPr>
          <w:p w14:paraId="7BAC28AE" w14:textId="57157081" w:rsidR="00745943" w:rsidRPr="00780DDD" w:rsidRDefault="00745943" w:rsidP="00745943">
            <w:pPr>
              <w:rPr>
                <w:rStyle w:val="tlid-translation"/>
                <w:rFonts w:asciiTheme="minorHAnsi" w:hAnsiTheme="minorHAnsi"/>
                <w:lang w:val="en"/>
              </w:rPr>
            </w:pPr>
            <w:r w:rsidRPr="00780DDD">
              <w:rPr>
                <w:rStyle w:val="tlid-translation"/>
                <w:lang w:val="en"/>
              </w:rPr>
              <w:t>863,602</w:t>
            </w:r>
          </w:p>
        </w:tc>
        <w:tc>
          <w:tcPr>
            <w:tcW w:w="1056" w:type="dxa"/>
            <w:vAlign w:val="center"/>
          </w:tcPr>
          <w:p w14:paraId="16A197D2" w14:textId="6C89EB10" w:rsidR="00745943" w:rsidRPr="00780DDD" w:rsidRDefault="00745943" w:rsidP="00745943">
            <w:pPr>
              <w:rPr>
                <w:rStyle w:val="tlid-translation"/>
                <w:rFonts w:asciiTheme="minorHAnsi" w:hAnsiTheme="minorHAnsi"/>
                <w:lang w:val="en"/>
              </w:rPr>
            </w:pPr>
            <w:r w:rsidRPr="00780DDD">
              <w:rPr>
                <w:rStyle w:val="tlid-translation"/>
                <w:lang w:val="en"/>
              </w:rPr>
              <w:t>840,3344</w:t>
            </w:r>
          </w:p>
        </w:tc>
        <w:tc>
          <w:tcPr>
            <w:tcW w:w="984" w:type="dxa"/>
            <w:vAlign w:val="center"/>
          </w:tcPr>
          <w:p w14:paraId="504A0976" w14:textId="020BBBBA" w:rsidR="00745943" w:rsidRPr="00780DDD" w:rsidRDefault="00745943" w:rsidP="00745943">
            <w:pPr>
              <w:rPr>
                <w:rStyle w:val="tlid-translation"/>
                <w:rFonts w:asciiTheme="minorHAnsi" w:hAnsiTheme="minorHAnsi"/>
                <w:lang w:val="en"/>
              </w:rPr>
            </w:pPr>
            <w:r w:rsidRPr="00780DDD">
              <w:rPr>
                <w:rStyle w:val="tlid-translation"/>
                <w:lang w:val="en"/>
              </w:rPr>
              <w:t>87,9544</w:t>
            </w:r>
          </w:p>
        </w:tc>
      </w:tr>
      <w:tr w:rsidR="00745943" w14:paraId="725E1B6A" w14:textId="77777777" w:rsidTr="00780DDD">
        <w:tc>
          <w:tcPr>
            <w:tcW w:w="2277" w:type="dxa"/>
            <w:vAlign w:val="center"/>
          </w:tcPr>
          <w:p w14:paraId="29093791" w14:textId="68B25427" w:rsidR="00745943" w:rsidRPr="00780DDD" w:rsidRDefault="001A689D" w:rsidP="00745943">
            <w:pPr>
              <w:rPr>
                <w:rStyle w:val="tlid-translation"/>
                <w:rFonts w:asciiTheme="minorHAnsi" w:hAnsiTheme="minorHAnsi"/>
                <w:lang w:val="en"/>
              </w:rPr>
            </w:pPr>
            <w:r>
              <w:rPr>
                <w:rStyle w:val="tlid-translation"/>
                <w:rFonts w:asciiTheme="minorHAnsi" w:hAnsiTheme="minorHAnsi"/>
                <w:lang w:val="en"/>
              </w:rPr>
              <w:t xml:space="preserve">Total net ODP, </w:t>
            </w:r>
            <w:proofErr w:type="spellStart"/>
            <w:r>
              <w:rPr>
                <w:rStyle w:val="tlid-translation"/>
                <w:rFonts w:asciiTheme="minorHAnsi" w:hAnsiTheme="minorHAnsi"/>
                <w:lang w:val="en"/>
              </w:rPr>
              <w:t>tonnes</w:t>
            </w:r>
            <w:proofErr w:type="spellEnd"/>
          </w:p>
        </w:tc>
        <w:tc>
          <w:tcPr>
            <w:tcW w:w="961" w:type="dxa"/>
            <w:vAlign w:val="center"/>
          </w:tcPr>
          <w:p w14:paraId="61A5828D" w14:textId="25724DFE" w:rsidR="00745943" w:rsidRPr="00780DDD" w:rsidRDefault="00745943" w:rsidP="00745943">
            <w:pPr>
              <w:rPr>
                <w:rStyle w:val="tlid-translation"/>
                <w:rFonts w:asciiTheme="minorHAnsi" w:hAnsiTheme="minorHAnsi"/>
                <w:lang w:val="en"/>
              </w:rPr>
            </w:pPr>
            <w:r w:rsidRPr="00780DDD">
              <w:rPr>
                <w:rStyle w:val="tlid-translation"/>
                <w:lang w:val="en"/>
              </w:rPr>
              <w:t>63,5</w:t>
            </w:r>
          </w:p>
        </w:tc>
        <w:tc>
          <w:tcPr>
            <w:tcW w:w="931" w:type="dxa"/>
            <w:vAlign w:val="center"/>
          </w:tcPr>
          <w:p w14:paraId="258E4300" w14:textId="2D26C96A" w:rsidR="00745943" w:rsidRPr="00780DDD" w:rsidRDefault="00745943" w:rsidP="00745943">
            <w:pPr>
              <w:rPr>
                <w:rStyle w:val="tlid-translation"/>
                <w:rFonts w:asciiTheme="minorHAnsi" w:hAnsiTheme="minorHAnsi"/>
                <w:lang w:val="en"/>
              </w:rPr>
            </w:pPr>
            <w:r w:rsidRPr="00780DDD">
              <w:rPr>
                <w:rStyle w:val="tlid-translation"/>
                <w:lang w:val="en"/>
              </w:rPr>
              <w:t>86,9</w:t>
            </w:r>
          </w:p>
        </w:tc>
        <w:tc>
          <w:tcPr>
            <w:tcW w:w="968" w:type="dxa"/>
            <w:vAlign w:val="center"/>
          </w:tcPr>
          <w:p w14:paraId="5DAD206E" w14:textId="4409AD91" w:rsidR="00745943" w:rsidRPr="00780DDD" w:rsidRDefault="00745943" w:rsidP="00745943">
            <w:pPr>
              <w:rPr>
                <w:rStyle w:val="tlid-translation"/>
                <w:rFonts w:asciiTheme="minorHAnsi" w:hAnsiTheme="minorHAnsi"/>
                <w:lang w:val="en"/>
              </w:rPr>
            </w:pPr>
            <w:r w:rsidRPr="00780DDD">
              <w:rPr>
                <w:rStyle w:val="tlid-translation"/>
                <w:lang w:val="en"/>
              </w:rPr>
              <w:t>80,4 (128,5)</w:t>
            </w:r>
          </w:p>
        </w:tc>
        <w:tc>
          <w:tcPr>
            <w:tcW w:w="931" w:type="dxa"/>
            <w:vAlign w:val="center"/>
          </w:tcPr>
          <w:p w14:paraId="55C1F619" w14:textId="42546725" w:rsidR="00745943" w:rsidRPr="00780DDD" w:rsidRDefault="00745943" w:rsidP="00745943">
            <w:pPr>
              <w:rPr>
                <w:rStyle w:val="tlid-translation"/>
                <w:rFonts w:asciiTheme="minorHAnsi" w:hAnsiTheme="minorHAnsi"/>
                <w:lang w:val="en"/>
              </w:rPr>
            </w:pPr>
            <w:r w:rsidRPr="00780DDD">
              <w:rPr>
                <w:rStyle w:val="tlid-translation"/>
                <w:lang w:val="en"/>
              </w:rPr>
              <w:t>97,3</w:t>
            </w:r>
          </w:p>
        </w:tc>
        <w:tc>
          <w:tcPr>
            <w:tcW w:w="984" w:type="dxa"/>
            <w:vAlign w:val="center"/>
          </w:tcPr>
          <w:p w14:paraId="0D0B0AA1" w14:textId="3B05DD9E" w:rsidR="00745943" w:rsidRPr="00780DDD" w:rsidRDefault="00745943" w:rsidP="00745943">
            <w:pPr>
              <w:rPr>
                <w:rStyle w:val="tlid-translation"/>
                <w:rFonts w:asciiTheme="minorHAnsi" w:hAnsiTheme="minorHAnsi"/>
                <w:lang w:val="en"/>
              </w:rPr>
            </w:pPr>
            <w:r w:rsidRPr="00780DDD">
              <w:rPr>
                <w:rStyle w:val="tlid-translation"/>
                <w:lang w:val="en"/>
              </w:rPr>
              <w:t>53,39</w:t>
            </w:r>
          </w:p>
        </w:tc>
        <w:tc>
          <w:tcPr>
            <w:tcW w:w="1056" w:type="dxa"/>
            <w:vAlign w:val="center"/>
          </w:tcPr>
          <w:p w14:paraId="7BA38B64" w14:textId="6B13D4CE" w:rsidR="00745943" w:rsidRPr="00780DDD" w:rsidRDefault="00745943" w:rsidP="00745943">
            <w:pPr>
              <w:rPr>
                <w:rStyle w:val="tlid-translation"/>
                <w:rFonts w:asciiTheme="minorHAnsi" w:hAnsiTheme="minorHAnsi"/>
                <w:lang w:val="en"/>
              </w:rPr>
            </w:pPr>
            <w:r w:rsidRPr="00780DDD">
              <w:rPr>
                <w:rStyle w:val="tlid-translation"/>
                <w:lang w:val="en"/>
              </w:rPr>
              <w:t>49,06 (50,86)</w:t>
            </w:r>
          </w:p>
        </w:tc>
        <w:tc>
          <w:tcPr>
            <w:tcW w:w="984" w:type="dxa"/>
            <w:vAlign w:val="center"/>
          </w:tcPr>
          <w:p w14:paraId="4C27716A" w14:textId="72D7DDF1" w:rsidR="00745943" w:rsidRPr="00780DDD" w:rsidRDefault="00745943" w:rsidP="00745943">
            <w:pPr>
              <w:rPr>
                <w:rStyle w:val="tlid-translation"/>
                <w:rFonts w:asciiTheme="minorHAnsi" w:hAnsiTheme="minorHAnsi"/>
                <w:lang w:val="en"/>
              </w:rPr>
            </w:pPr>
            <w:r w:rsidRPr="00780DDD">
              <w:rPr>
                <w:rStyle w:val="tlid-translation"/>
                <w:lang w:val="en"/>
              </w:rPr>
              <w:t>5,1</w:t>
            </w:r>
          </w:p>
        </w:tc>
      </w:tr>
    </w:tbl>
    <w:p w14:paraId="322FC62C" w14:textId="77777777" w:rsidR="005D4837" w:rsidRDefault="005D4837" w:rsidP="003F6784">
      <w:pPr>
        <w:rPr>
          <w:lang w:val="en-US"/>
        </w:rPr>
      </w:pPr>
    </w:p>
    <w:p w14:paraId="21C23E03" w14:textId="77777777" w:rsidR="005E32BE" w:rsidRDefault="005E32BE" w:rsidP="003F6784">
      <w:pPr>
        <w:rPr>
          <w:lang w:val="en-US"/>
        </w:rPr>
      </w:pPr>
    </w:p>
    <w:p w14:paraId="0B198D0F" w14:textId="77777777" w:rsidR="008A7B7B" w:rsidRPr="003F6784" w:rsidRDefault="008A7B7B" w:rsidP="008A7B7B">
      <w:pPr>
        <w:pStyle w:val="20"/>
      </w:pPr>
      <w:bookmarkStart w:id="30" w:name="_Toc12979239"/>
      <w:r>
        <w:t>Heating</w:t>
      </w:r>
      <w:bookmarkEnd w:id="30"/>
    </w:p>
    <w:p w14:paraId="6E452A33" w14:textId="77777777" w:rsidR="008A7B7B" w:rsidRDefault="008A7B7B" w:rsidP="008A7B7B">
      <w:pPr>
        <w:rPr>
          <w:lang w:val="en-US"/>
        </w:rPr>
      </w:pPr>
    </w:p>
    <w:p w14:paraId="6E70D7BE" w14:textId="6921E772" w:rsidR="008A7B7B" w:rsidRDefault="008A7B7B" w:rsidP="008A7B7B">
      <w:pPr>
        <w:pStyle w:val="3"/>
      </w:pPr>
      <w:bookmarkStart w:id="31" w:name="_Toc12979240"/>
      <w:r>
        <w:t>Heat pumps as climate</w:t>
      </w:r>
      <w:r w:rsidR="00E92BE5">
        <w:t>-</w:t>
      </w:r>
      <w:r>
        <w:t>friendly heating technologies</w:t>
      </w:r>
      <w:bookmarkEnd w:id="31"/>
      <w:r>
        <w:t xml:space="preserve"> </w:t>
      </w:r>
    </w:p>
    <w:p w14:paraId="7A117F8B" w14:textId="77777777" w:rsidR="008A7B7B" w:rsidRDefault="008A7B7B" w:rsidP="008A7B7B">
      <w:pPr>
        <w:rPr>
          <w:lang w:val="en-US"/>
        </w:rPr>
      </w:pPr>
    </w:p>
    <w:p w14:paraId="0DAE80B8" w14:textId="3C84887B" w:rsidR="002869EA" w:rsidRDefault="00383A05" w:rsidP="00915EA8">
      <w:pPr>
        <w:rPr>
          <w:lang w:val="en-US"/>
        </w:rPr>
      </w:pPr>
      <w:r>
        <w:rPr>
          <w:lang w:val="en-US"/>
        </w:rPr>
        <w:t xml:space="preserve">With </w:t>
      </w:r>
      <w:r w:rsidR="00D8438A">
        <w:rPr>
          <w:lang w:val="en-US"/>
        </w:rPr>
        <w:t xml:space="preserve">demand and </w:t>
      </w:r>
      <w:r w:rsidR="0047674C">
        <w:rPr>
          <w:lang w:val="en-US"/>
        </w:rPr>
        <w:t>prices</w:t>
      </w:r>
      <w:r w:rsidR="00D8438A">
        <w:rPr>
          <w:lang w:val="en-US"/>
        </w:rPr>
        <w:t xml:space="preserve"> for fossil fuels rising</w:t>
      </w:r>
      <w:r w:rsidR="00274212">
        <w:rPr>
          <w:lang w:val="en-US"/>
        </w:rPr>
        <w:t xml:space="preserve">, </w:t>
      </w:r>
      <w:r w:rsidR="00EC3A57">
        <w:rPr>
          <w:lang w:val="en-US"/>
        </w:rPr>
        <w:t xml:space="preserve">the heating costs for end users </w:t>
      </w:r>
      <w:r w:rsidR="00A256A2">
        <w:rPr>
          <w:lang w:val="en-US"/>
        </w:rPr>
        <w:t>p</w:t>
      </w:r>
      <w:r w:rsidR="00125A4E">
        <w:rPr>
          <w:lang w:val="en-US"/>
        </w:rPr>
        <w:t>articularly</w:t>
      </w:r>
      <w:r w:rsidR="00A256A2">
        <w:rPr>
          <w:lang w:val="en-US"/>
        </w:rPr>
        <w:t xml:space="preserve"> in</w:t>
      </w:r>
      <w:r w:rsidR="00125A4E">
        <w:rPr>
          <w:lang w:val="en-US"/>
        </w:rPr>
        <w:t xml:space="preserve"> the industrial and residential sectors </w:t>
      </w:r>
      <w:r w:rsidR="00A44AD1">
        <w:rPr>
          <w:lang w:val="en-US"/>
        </w:rPr>
        <w:t xml:space="preserve">are </w:t>
      </w:r>
      <w:r w:rsidR="002305EE">
        <w:rPr>
          <w:lang w:val="en-US"/>
        </w:rPr>
        <w:t>going up rapidly.</w:t>
      </w:r>
    </w:p>
    <w:p w14:paraId="25057554" w14:textId="04E9BF3B" w:rsidR="00383A05" w:rsidRDefault="00C64C98" w:rsidP="00915EA8">
      <w:pPr>
        <w:rPr>
          <w:lang w:val="en-US"/>
        </w:rPr>
      </w:pPr>
      <w:r>
        <w:rPr>
          <w:lang w:val="en-US"/>
        </w:rPr>
        <w:t>At the same time, fossil-fuel related emissions are peaking and</w:t>
      </w:r>
      <w:r w:rsidR="00624F5B">
        <w:rPr>
          <w:lang w:val="en-US"/>
        </w:rPr>
        <w:t xml:space="preserve"> have to be mitigated as soon as possible t</w:t>
      </w:r>
      <w:r w:rsidR="00E43A57">
        <w:rPr>
          <w:lang w:val="en-US"/>
        </w:rPr>
        <w:t xml:space="preserve">o </w:t>
      </w:r>
      <w:r w:rsidR="001B28CF">
        <w:rPr>
          <w:lang w:val="en-US"/>
        </w:rPr>
        <w:t>avoid</w:t>
      </w:r>
      <w:r w:rsidR="00E43A57">
        <w:rPr>
          <w:lang w:val="en-US"/>
        </w:rPr>
        <w:t xml:space="preserve"> </w:t>
      </w:r>
      <w:r w:rsidR="00902DE9">
        <w:rPr>
          <w:lang w:val="en-US"/>
        </w:rPr>
        <w:t>catastrophic global run-away effects.</w:t>
      </w:r>
    </w:p>
    <w:p w14:paraId="3D755FD2" w14:textId="58CA5D63" w:rsidR="00902DE9" w:rsidRDefault="00902DE9" w:rsidP="00915EA8">
      <w:pPr>
        <w:rPr>
          <w:lang w:val="en-US"/>
        </w:rPr>
      </w:pPr>
      <w:r>
        <w:rPr>
          <w:lang w:val="en-US"/>
        </w:rPr>
        <w:t xml:space="preserve">Therefore, the need and the market for alternative heating technologies such as heat pumps is expected </w:t>
      </w:r>
      <w:r w:rsidR="0018618F">
        <w:rPr>
          <w:lang w:val="en-US"/>
        </w:rPr>
        <w:t xml:space="preserve">see strong growth in the near future, </w:t>
      </w:r>
      <w:r>
        <w:rPr>
          <w:lang w:val="en-US"/>
        </w:rPr>
        <w:t>globally and particularly in such energy-int</w:t>
      </w:r>
      <w:r w:rsidR="008542F7">
        <w:rPr>
          <w:lang w:val="en-US"/>
        </w:rPr>
        <w:t>ensive economies as Ukraine</w:t>
      </w:r>
      <w:r w:rsidR="001B28CF">
        <w:rPr>
          <w:lang w:val="en-US"/>
        </w:rPr>
        <w:t>.</w:t>
      </w:r>
      <w:r w:rsidR="00433CBD">
        <w:rPr>
          <w:lang w:val="en-US"/>
        </w:rPr>
        <w:t xml:space="preserve"> </w:t>
      </w:r>
    </w:p>
    <w:p w14:paraId="0BBDB050" w14:textId="191572EA" w:rsidR="00915EA8" w:rsidRDefault="00915EA8" w:rsidP="00915EA8">
      <w:r w:rsidRPr="00014D3C">
        <w:rPr>
          <w:lang w:val="en-US"/>
        </w:rPr>
        <w:t>Heat pumps</w:t>
      </w:r>
      <w:r>
        <w:rPr>
          <w:lang w:val="en-US"/>
        </w:rPr>
        <w:t xml:space="preserve"> are devices that use the heat energy of the air, ground and ground waters for heating </w:t>
      </w:r>
      <w:r w:rsidR="00442868">
        <w:t>building s</w:t>
      </w:r>
      <w:r w:rsidR="0012481A">
        <w:t>paces</w:t>
      </w:r>
      <w:r>
        <w:t xml:space="preserve"> or water. A heat pump directs the heat from various sources such as outside air or the ground into the building. Depending on the source, heat pumps are classified into the following </w:t>
      </w:r>
      <w:r w:rsidRPr="00780DDD">
        <w:rPr>
          <w:b/>
          <w:bCs/>
        </w:rPr>
        <w:t>types</w:t>
      </w:r>
      <w:r>
        <w:t xml:space="preserve">: ground-water, water-water, air-water and air-air. </w:t>
      </w:r>
      <w:r w:rsidR="00E36BE5">
        <w:t>Especially in industrial processes, a lot of energy</w:t>
      </w:r>
      <w:r w:rsidR="00A21E61">
        <w:t xml:space="preserve"> and costs</w:t>
      </w:r>
      <w:r w:rsidR="00E36BE5">
        <w:t xml:space="preserve"> can be saved by utilizing the excessive heat produced </w:t>
      </w:r>
      <w:r w:rsidR="00834B9A">
        <w:t>in the processes with a heat pump.</w:t>
      </w:r>
    </w:p>
    <w:p w14:paraId="07219860" w14:textId="77777777" w:rsidR="00915EA8" w:rsidRPr="00283F42" w:rsidRDefault="00915EA8" w:rsidP="00915EA8">
      <w:r>
        <w:t xml:space="preserve">Energy efficiency is measured by the coefficient of performance (COP), the ratio of generated heat energy to the used electrical energy (the higher the better). </w:t>
      </w:r>
    </w:p>
    <w:p w14:paraId="7D6F7688" w14:textId="09335C45" w:rsidR="008A7B7B" w:rsidRDefault="008A7B7B" w:rsidP="00780DDD">
      <w:pPr>
        <w:rPr>
          <w:highlight w:val="yellow"/>
          <w:lang w:val="en-US"/>
        </w:rPr>
      </w:pPr>
      <w:commentRangeStart w:id="32"/>
      <w:r>
        <w:rPr>
          <w:highlight w:val="yellow"/>
          <w:lang w:val="en-US"/>
        </w:rPr>
        <w:t>Technology options and characteristics</w:t>
      </w:r>
      <w:r w:rsidR="00A151B1">
        <w:rPr>
          <w:highlight w:val="yellow"/>
          <w:lang w:val="en-US"/>
        </w:rPr>
        <w:t>:</w:t>
      </w:r>
      <w:r>
        <w:rPr>
          <w:highlight w:val="yellow"/>
          <w:lang w:val="en-US"/>
        </w:rPr>
        <w:t xml:space="preserve"> </w:t>
      </w:r>
    </w:p>
    <w:p w14:paraId="38234288" w14:textId="77777777" w:rsidR="008A7B7B" w:rsidRDefault="008A7B7B" w:rsidP="00780DDD">
      <w:pPr>
        <w:pStyle w:val="af"/>
        <w:numPr>
          <w:ilvl w:val="0"/>
          <w:numId w:val="31"/>
        </w:numPr>
        <w:rPr>
          <w:lang w:val="en-US"/>
        </w:rPr>
      </w:pPr>
      <w:r>
        <w:rPr>
          <w:lang w:val="en-US"/>
        </w:rPr>
        <w:t>Commercial</w:t>
      </w:r>
      <w:r w:rsidRPr="002A43C1">
        <w:rPr>
          <w:lang w:val="en-US"/>
        </w:rPr>
        <w:t xml:space="preserve"> </w:t>
      </w:r>
      <w:r>
        <w:rPr>
          <w:lang w:val="en-US"/>
        </w:rPr>
        <w:t>over 20 kW</w:t>
      </w:r>
    </w:p>
    <w:p w14:paraId="3BBC3073" w14:textId="77777777" w:rsidR="008A7B7B" w:rsidRDefault="008A7B7B" w:rsidP="00780DDD">
      <w:pPr>
        <w:pStyle w:val="af"/>
        <w:numPr>
          <w:ilvl w:val="0"/>
          <w:numId w:val="31"/>
        </w:numPr>
        <w:rPr>
          <w:lang w:val="en-US"/>
        </w:rPr>
      </w:pPr>
      <w:r>
        <w:rPr>
          <w:lang w:val="en-US"/>
        </w:rPr>
        <w:t>Large residential 10-20,</w:t>
      </w:r>
    </w:p>
    <w:p w14:paraId="3D9B8BD6" w14:textId="77777777" w:rsidR="008A7B7B" w:rsidRDefault="008A7B7B" w:rsidP="00780DDD">
      <w:pPr>
        <w:pStyle w:val="af"/>
        <w:numPr>
          <w:ilvl w:val="0"/>
          <w:numId w:val="31"/>
        </w:numPr>
        <w:rPr>
          <w:lang w:val="en-US"/>
        </w:rPr>
      </w:pPr>
      <w:r>
        <w:rPr>
          <w:lang w:val="en-US"/>
        </w:rPr>
        <w:t xml:space="preserve">Small residential 10 </w:t>
      </w:r>
    </w:p>
    <w:p w14:paraId="13506557" w14:textId="77777777" w:rsidR="008A7B7B" w:rsidRDefault="008A7B7B" w:rsidP="00780DDD">
      <w:pPr>
        <w:pStyle w:val="af"/>
        <w:numPr>
          <w:ilvl w:val="0"/>
          <w:numId w:val="31"/>
        </w:numPr>
        <w:rPr>
          <w:lang w:val="en-US"/>
        </w:rPr>
      </w:pPr>
      <w:r>
        <w:rPr>
          <w:lang w:val="en-US"/>
        </w:rPr>
        <w:t xml:space="preserve">Ground source /air source </w:t>
      </w:r>
      <w:commentRangeEnd w:id="32"/>
      <w:r w:rsidR="00DB580F">
        <w:rPr>
          <w:rStyle w:val="afe"/>
        </w:rPr>
        <w:commentReference w:id="32"/>
      </w:r>
    </w:p>
    <w:p w14:paraId="4A62FE2E" w14:textId="0FDCF5D3" w:rsidR="001F62A3" w:rsidRPr="00780DDD" w:rsidRDefault="001F62A3" w:rsidP="008A7B7B">
      <w:pPr>
        <w:rPr>
          <w:lang w:val="en-US"/>
        </w:rPr>
      </w:pPr>
      <w:r w:rsidRPr="00780DDD">
        <w:rPr>
          <w:lang w:val="en-US"/>
        </w:rPr>
        <w:t xml:space="preserve">Hydrocarbons are nowadays most commonly used </w:t>
      </w:r>
      <w:r>
        <w:rPr>
          <w:lang w:val="en-US"/>
        </w:rPr>
        <w:t xml:space="preserve">in the </w:t>
      </w:r>
      <w:r w:rsidR="007917FB">
        <w:rPr>
          <w:lang w:val="en-US"/>
        </w:rPr>
        <w:t xml:space="preserve">heat pump circuit. </w:t>
      </w:r>
      <w:r w:rsidR="00E51DF6">
        <w:rPr>
          <w:lang w:val="en-US"/>
        </w:rPr>
        <w:t xml:space="preserve">They have a low GWP and meet the requirements of the EU F-gas regulation. </w:t>
      </w:r>
      <w:r w:rsidR="0028689C">
        <w:rPr>
          <w:lang w:val="en-US"/>
        </w:rPr>
        <w:t xml:space="preserve">The advantages of HC heat pumps are </w:t>
      </w:r>
      <w:r w:rsidR="00662DC5">
        <w:rPr>
          <w:lang w:val="en-US"/>
        </w:rPr>
        <w:t xml:space="preserve">possible </w:t>
      </w:r>
      <w:r w:rsidR="0028689C">
        <w:rPr>
          <w:lang w:val="en-US"/>
        </w:rPr>
        <w:t xml:space="preserve">high water temperatures despite low </w:t>
      </w:r>
      <w:r w:rsidR="0064246A">
        <w:rPr>
          <w:lang w:val="en-US"/>
        </w:rPr>
        <w:t>ambient temperatures.</w:t>
      </w:r>
      <w:r w:rsidR="009C4203">
        <w:rPr>
          <w:lang w:val="en-US"/>
        </w:rPr>
        <w:t xml:space="preserve"> However, </w:t>
      </w:r>
      <w:r w:rsidR="00FB5BF8">
        <w:rPr>
          <w:lang w:val="en-US"/>
        </w:rPr>
        <w:t>depending on the installation safety precautions might be necessary</w:t>
      </w:r>
    </w:p>
    <w:p w14:paraId="5F4B60AF" w14:textId="77777777" w:rsidR="001F62A3" w:rsidRPr="004208F3" w:rsidRDefault="001F62A3" w:rsidP="008A7B7B">
      <w:pPr>
        <w:rPr>
          <w:highlight w:val="yellow"/>
          <w:lang w:val="en-US"/>
        </w:rPr>
      </w:pPr>
      <w:commentRangeStart w:id="33"/>
    </w:p>
    <w:p w14:paraId="6C4401A6" w14:textId="4D1B46AD" w:rsidR="000A6C79" w:rsidRDefault="00EF6425" w:rsidP="008A7B7B">
      <w:pPr>
        <w:rPr>
          <w:lang w:val="en-US"/>
        </w:rPr>
      </w:pPr>
      <w:r w:rsidRPr="00780DDD">
        <w:rPr>
          <w:lang w:val="en-US"/>
        </w:rPr>
        <w:lastRenderedPageBreak/>
        <w:t xml:space="preserve">As a future prospect, </w:t>
      </w:r>
      <w:r>
        <w:rPr>
          <w:lang w:val="en-US"/>
        </w:rPr>
        <w:t xml:space="preserve">heat pumps with natural refrigerants offer a solution </w:t>
      </w:r>
      <w:r w:rsidR="00CD3812">
        <w:rPr>
          <w:lang w:val="en-US"/>
        </w:rPr>
        <w:t xml:space="preserve">with a negligible global warming potential, since they are </w:t>
      </w:r>
      <w:r>
        <w:rPr>
          <w:lang w:val="en-US"/>
        </w:rPr>
        <w:t xml:space="preserve">not only highly energy -efficient but also </w:t>
      </w:r>
      <w:r w:rsidR="00C46AB2">
        <w:rPr>
          <w:lang w:val="en-US"/>
        </w:rPr>
        <w:t xml:space="preserve">do not use F-gases. </w:t>
      </w:r>
    </w:p>
    <w:p w14:paraId="2A732A0C" w14:textId="08501087" w:rsidR="00965D70" w:rsidRDefault="00965D70" w:rsidP="008A7B7B">
      <w:pPr>
        <w:rPr>
          <w:lang w:val="en-US"/>
        </w:rPr>
      </w:pPr>
      <w:r>
        <w:rPr>
          <w:lang w:val="en-US"/>
        </w:rPr>
        <w:t xml:space="preserve">Hot water heat pumps </w:t>
      </w:r>
      <w:r w:rsidR="00B27930">
        <w:rPr>
          <w:lang w:val="en-US"/>
        </w:rPr>
        <w:t>using CO</w:t>
      </w:r>
      <w:r w:rsidR="00B27930" w:rsidRPr="00780DDD">
        <w:rPr>
          <w:vertAlign w:val="subscript"/>
          <w:lang w:val="en-US"/>
        </w:rPr>
        <w:t>2</w:t>
      </w:r>
      <w:r w:rsidR="00B27930">
        <w:rPr>
          <w:lang w:val="en-US"/>
        </w:rPr>
        <w:t xml:space="preserve"> refrigerant have an especially high potential</w:t>
      </w:r>
      <w:r w:rsidR="00FE570D">
        <w:rPr>
          <w:lang w:val="en-US"/>
        </w:rPr>
        <w:t xml:space="preserve"> in the residential sector</w:t>
      </w:r>
      <w:r w:rsidR="002020BD">
        <w:rPr>
          <w:lang w:val="en-US"/>
        </w:rPr>
        <w:t>. Due to a specific odor, ammonia is not common</w:t>
      </w:r>
      <w:r w:rsidR="00F4279C">
        <w:rPr>
          <w:lang w:val="en-US"/>
        </w:rPr>
        <w:t xml:space="preserve"> </w:t>
      </w:r>
      <w:r w:rsidR="002020BD">
        <w:rPr>
          <w:lang w:val="en-US"/>
        </w:rPr>
        <w:t xml:space="preserve">in </w:t>
      </w:r>
      <w:r w:rsidR="00F4279C">
        <w:rPr>
          <w:lang w:val="en-US"/>
        </w:rPr>
        <w:t>residential use but is perfect</w:t>
      </w:r>
      <w:r w:rsidR="00FE570D">
        <w:rPr>
          <w:lang w:val="en-US"/>
        </w:rPr>
        <w:t xml:space="preserve"> for industrial applications. </w:t>
      </w:r>
      <w:commentRangeEnd w:id="33"/>
      <w:r w:rsidR="007E66E1">
        <w:rPr>
          <w:rStyle w:val="afe"/>
        </w:rPr>
        <w:commentReference w:id="33"/>
      </w:r>
    </w:p>
    <w:p w14:paraId="77EE8AAC" w14:textId="77777777" w:rsidR="00660542" w:rsidRPr="00780DDD" w:rsidRDefault="00660542" w:rsidP="008A7B7B">
      <w:pPr>
        <w:rPr>
          <w:lang w:val="en-US"/>
        </w:rPr>
      </w:pPr>
    </w:p>
    <w:p w14:paraId="6C2937B7" w14:textId="1B988E05" w:rsidR="004217CE" w:rsidRDefault="00B70FAF" w:rsidP="00780DDD">
      <w:r w:rsidRPr="00780DDD">
        <w:rPr>
          <w:lang w:val="en-US"/>
        </w:rPr>
        <w:t>&lt;</w:t>
      </w:r>
      <w:r w:rsidR="004217CE" w:rsidRPr="00B70FAF">
        <w:t xml:space="preserve">The specifics of climate </w:t>
      </w:r>
      <w:r w:rsidRPr="00B70FAF">
        <w:t xml:space="preserve">in Ukraine </w:t>
      </w:r>
      <w:r w:rsidR="004217CE" w:rsidRPr="00B70FAF">
        <w:t>make heat pumps an ideal option, most efficient, effective and with least carbon footprint</w:t>
      </w:r>
      <w:r w:rsidRPr="00B70FAF">
        <w:t>&gt;</w:t>
      </w:r>
    </w:p>
    <w:p w14:paraId="4558C585" w14:textId="77777777" w:rsidR="008A7B7B" w:rsidRDefault="008A7B7B" w:rsidP="008A7B7B">
      <w:pPr>
        <w:rPr>
          <w:lang w:val="en-US"/>
        </w:rPr>
      </w:pPr>
    </w:p>
    <w:p w14:paraId="799E5D6C" w14:textId="77777777" w:rsidR="008A7B7B" w:rsidRPr="004208F3" w:rsidRDefault="008A7B7B" w:rsidP="008A7B7B">
      <w:pPr>
        <w:rPr>
          <w:lang w:val="en-US"/>
        </w:rPr>
      </w:pPr>
    </w:p>
    <w:p w14:paraId="4B72FDD5" w14:textId="230C48F5" w:rsidR="008A7B7B" w:rsidRDefault="008A7B7B" w:rsidP="008A7B7B">
      <w:pPr>
        <w:pStyle w:val="3"/>
      </w:pPr>
      <w:bookmarkStart w:id="34" w:name="_Toc12979241"/>
      <w:r>
        <w:t>Demand for heating and heat pump technology</w:t>
      </w:r>
      <w:bookmarkEnd w:id="34"/>
      <w:r>
        <w:t xml:space="preserve"> </w:t>
      </w:r>
    </w:p>
    <w:p w14:paraId="2957A464" w14:textId="224A4B73" w:rsidR="00DB13B3" w:rsidRDefault="00DB13B3" w:rsidP="00DB13B3">
      <w:pPr>
        <w:rPr>
          <w:lang w:val="en-US"/>
        </w:rPr>
      </w:pPr>
    </w:p>
    <w:p w14:paraId="22F31077" w14:textId="6981D2F4" w:rsidR="00DB13B3" w:rsidRDefault="00DB13B3" w:rsidP="00780DDD">
      <w:pPr>
        <w:pStyle w:val="p1"/>
        <w:spacing w:before="0" w:beforeAutospacing="0" w:after="0" w:afterAutospacing="0"/>
        <w:jc w:val="both"/>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Despite the</w:t>
      </w:r>
      <w:r w:rsidR="000E08B2">
        <w:rPr>
          <w:rStyle w:val="s1"/>
          <w:rFonts w:asciiTheme="minorHAnsi" w:eastAsiaTheme="minorHAnsi" w:hAnsiTheme="minorHAnsi" w:cstheme="minorBidi"/>
          <w:sz w:val="22"/>
          <w:lang w:eastAsia="de-DE"/>
        </w:rPr>
        <w:t>ir</w:t>
      </w:r>
      <w:r>
        <w:rPr>
          <w:rStyle w:val="s1"/>
          <w:rFonts w:asciiTheme="minorHAnsi" w:eastAsiaTheme="minorHAnsi" w:hAnsiTheme="minorHAnsi" w:cstheme="minorBidi"/>
          <w:sz w:val="22"/>
          <w:lang w:eastAsia="de-DE"/>
        </w:rPr>
        <w:t xml:space="preserve"> huge potential, the usage of heat pumps has not been widespread in Ukraine so far. Currently, the stock estimated by this study approximates to </w:t>
      </w:r>
      <w:r w:rsidRPr="00276FB4">
        <w:rPr>
          <w:rStyle w:val="s1"/>
          <w:rFonts w:asciiTheme="minorHAnsi" w:eastAsiaTheme="minorHAnsi" w:hAnsiTheme="minorHAnsi" w:cstheme="minorBidi"/>
          <w:sz w:val="22"/>
          <w:highlight w:val="yellow"/>
          <w:lang w:eastAsia="de-DE"/>
        </w:rPr>
        <w:t>…</w:t>
      </w:r>
      <w:r w:rsidR="00800720">
        <w:rPr>
          <w:rStyle w:val="s1"/>
          <w:rFonts w:asciiTheme="minorHAnsi" w:eastAsiaTheme="minorHAnsi" w:hAnsiTheme="minorHAnsi" w:cstheme="minorBidi"/>
          <w:sz w:val="22"/>
          <w:lang w:eastAsia="de-DE"/>
        </w:rPr>
        <w:t xml:space="preserve"> in year </w:t>
      </w:r>
      <w:r w:rsidR="00800720" w:rsidRPr="00780DDD">
        <w:rPr>
          <w:rStyle w:val="s1"/>
          <w:rFonts w:asciiTheme="minorHAnsi" w:eastAsiaTheme="minorHAnsi" w:hAnsiTheme="minorHAnsi" w:cstheme="minorBidi"/>
          <w:sz w:val="22"/>
          <w:highlight w:val="yellow"/>
          <w:lang w:eastAsia="de-DE"/>
        </w:rPr>
        <w:t>…</w:t>
      </w:r>
    </w:p>
    <w:p w14:paraId="26CC8727" w14:textId="77777777" w:rsidR="00A93A07" w:rsidRDefault="00A93A07" w:rsidP="000E08B2">
      <w:pPr>
        <w:pStyle w:val="p1"/>
        <w:spacing w:before="0" w:beforeAutospacing="0" w:after="0" w:afterAutospacing="0"/>
        <w:jc w:val="both"/>
        <w:rPr>
          <w:rStyle w:val="s1"/>
          <w:rFonts w:asciiTheme="minorHAnsi" w:eastAsiaTheme="minorHAnsi" w:hAnsiTheme="minorHAnsi" w:cstheme="minorBidi"/>
          <w:sz w:val="22"/>
          <w:lang w:eastAsia="de-DE"/>
        </w:rPr>
      </w:pPr>
    </w:p>
    <w:p w14:paraId="61CB734E" w14:textId="0A2ED96F" w:rsidR="00DB13B3" w:rsidRDefault="00A93A07" w:rsidP="00780DDD">
      <w:pPr>
        <w:pStyle w:val="p1"/>
        <w:spacing w:before="0" w:beforeAutospacing="0" w:after="0" w:afterAutospacing="0"/>
        <w:jc w:val="both"/>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On</w:t>
      </w:r>
      <w:r w:rsidR="00DB13B3">
        <w:rPr>
          <w:rStyle w:val="s1"/>
          <w:rFonts w:asciiTheme="minorHAnsi" w:eastAsiaTheme="minorHAnsi" w:hAnsiTheme="minorHAnsi" w:cstheme="minorBidi"/>
          <w:sz w:val="22"/>
          <w:lang w:eastAsia="de-DE"/>
        </w:rPr>
        <w:t xml:space="preserve"> one hand, </w:t>
      </w:r>
      <w:r>
        <w:rPr>
          <w:rStyle w:val="s1"/>
          <w:rFonts w:asciiTheme="minorHAnsi" w:eastAsiaTheme="minorHAnsi" w:hAnsiTheme="minorHAnsi" w:cstheme="minorBidi"/>
          <w:sz w:val="22"/>
          <w:lang w:eastAsia="de-DE"/>
        </w:rPr>
        <w:t xml:space="preserve">this is </w:t>
      </w:r>
      <w:r w:rsidR="00DB13B3">
        <w:rPr>
          <w:rStyle w:val="s1"/>
          <w:rFonts w:asciiTheme="minorHAnsi" w:eastAsiaTheme="minorHAnsi" w:hAnsiTheme="minorHAnsi" w:cstheme="minorBidi"/>
          <w:sz w:val="22"/>
          <w:lang w:eastAsia="de-DE"/>
        </w:rPr>
        <w:t>due to the policy for centralized heating that the government has been following so far, but also lack of attention to the efficiency of heating and energy systems by the industries and companies.</w:t>
      </w:r>
      <w:r w:rsidR="005D703D">
        <w:rPr>
          <w:rStyle w:val="s1"/>
          <w:rFonts w:asciiTheme="minorHAnsi" w:eastAsiaTheme="minorHAnsi" w:hAnsiTheme="minorHAnsi" w:cstheme="minorBidi"/>
          <w:sz w:val="22"/>
          <w:lang w:eastAsia="de-DE"/>
        </w:rPr>
        <w:t xml:space="preserve"> Currently housing and utility subsidies programme </w:t>
      </w:r>
      <w:r w:rsidR="00EE37AE">
        <w:rPr>
          <w:rStyle w:val="s1"/>
          <w:rFonts w:asciiTheme="minorHAnsi" w:eastAsiaTheme="minorHAnsi" w:hAnsiTheme="minorHAnsi" w:cstheme="minorBidi"/>
          <w:sz w:val="22"/>
          <w:lang w:eastAsia="de-DE"/>
        </w:rPr>
        <w:t>have little incentive for the</w:t>
      </w:r>
      <w:r w:rsidR="00904AEB">
        <w:rPr>
          <w:rStyle w:val="s1"/>
          <w:rFonts w:asciiTheme="minorHAnsi" w:eastAsiaTheme="minorHAnsi" w:hAnsiTheme="minorHAnsi" w:cstheme="minorBidi"/>
          <w:sz w:val="22"/>
          <w:lang w:eastAsia="de-DE"/>
        </w:rPr>
        <w:t xml:space="preserve"> improvement of energy efficiency and switching to more environment and climate-friendly options. </w:t>
      </w:r>
    </w:p>
    <w:p w14:paraId="4875971E" w14:textId="7408AA47" w:rsidR="00DB13B3" w:rsidRDefault="00DB13B3" w:rsidP="00780DDD">
      <w:pPr>
        <w:pStyle w:val="p1"/>
        <w:spacing w:before="0" w:beforeAutospacing="0" w:after="0" w:afterAutospacing="0"/>
        <w:jc w:val="both"/>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Other factors include the lack of awareness of the advantages of heat pump systems</w:t>
      </w:r>
      <w:r w:rsidR="000E08B2">
        <w:rPr>
          <w:rStyle w:val="s1"/>
          <w:rFonts w:asciiTheme="minorHAnsi" w:eastAsiaTheme="minorHAnsi" w:hAnsiTheme="minorHAnsi" w:cstheme="minorBidi"/>
          <w:sz w:val="22"/>
          <w:lang w:eastAsia="de-DE"/>
        </w:rPr>
        <w:t>, a</w:t>
      </w:r>
      <w:r>
        <w:rPr>
          <w:rStyle w:val="s1"/>
          <w:rFonts w:asciiTheme="minorHAnsi" w:eastAsiaTheme="minorHAnsi" w:hAnsiTheme="minorHAnsi" w:cstheme="minorBidi"/>
          <w:sz w:val="22"/>
          <w:lang w:eastAsia="de-DE"/>
        </w:rPr>
        <w:t>bsence of a demonstration facility for different types of heat pumps, testing labs;</w:t>
      </w:r>
    </w:p>
    <w:p w14:paraId="62333576" w14:textId="709138C0" w:rsidR="00DB13B3" w:rsidRDefault="00DB13B3" w:rsidP="00780DDD">
      <w:pPr>
        <w:pStyle w:val="p1"/>
        <w:numPr>
          <w:ilvl w:val="0"/>
          <w:numId w:val="18"/>
        </w:numPr>
        <w:spacing w:before="0" w:beforeAutospacing="0" w:after="0" w:afterAutospacing="0"/>
        <w:jc w:val="both"/>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Lack of government support for research, development and introduction of such technologies; internationally supported projects are being introduced – subsidies and grants will be indispensable to further spreading of technology.</w:t>
      </w:r>
    </w:p>
    <w:p w14:paraId="78AFC8F7" w14:textId="77777777" w:rsidR="00DB13B3" w:rsidRDefault="00DB13B3" w:rsidP="00780DDD">
      <w:pPr>
        <w:pStyle w:val="p1"/>
        <w:spacing w:before="0" w:beforeAutospacing="0" w:after="0" w:afterAutospacing="0"/>
        <w:jc w:val="both"/>
        <w:rPr>
          <w:rStyle w:val="s1"/>
          <w:rFonts w:asciiTheme="minorHAnsi" w:eastAsiaTheme="minorHAnsi" w:hAnsiTheme="minorHAnsi" w:cstheme="minorBidi"/>
          <w:sz w:val="22"/>
          <w:lang w:eastAsia="de-DE"/>
        </w:rPr>
      </w:pPr>
    </w:p>
    <w:p w14:paraId="0E3B1AF5" w14:textId="2B5F0036" w:rsidR="00DB13B3" w:rsidRDefault="00DB13B3" w:rsidP="00780DDD">
      <w:pPr>
        <w:pStyle w:val="p1"/>
        <w:spacing w:before="0" w:beforeAutospacing="0" w:after="0" w:afterAutospacing="0"/>
        <w:jc w:val="both"/>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 xml:space="preserve">The table presents </w:t>
      </w:r>
      <w:r w:rsidR="007D2D05">
        <w:rPr>
          <w:rStyle w:val="s1"/>
          <w:rFonts w:asciiTheme="minorHAnsi" w:eastAsiaTheme="minorHAnsi" w:hAnsiTheme="minorHAnsi" w:cstheme="minorBidi"/>
          <w:sz w:val="22"/>
          <w:lang w:eastAsia="de-DE"/>
        </w:rPr>
        <w:t>the total amount and projection of the heat pump market in Ukraine until 2050. Table two estimates growth of the market and the penetration rate.</w:t>
      </w:r>
    </w:p>
    <w:p w14:paraId="173D3A52" w14:textId="77777777" w:rsidR="00DB13B3" w:rsidRPr="00780DDD" w:rsidRDefault="00DB13B3" w:rsidP="00780DDD"/>
    <w:p w14:paraId="1580A920" w14:textId="77777777" w:rsidR="008A7B7B" w:rsidRDefault="008A7B7B" w:rsidP="008A7B7B">
      <w:pPr>
        <w:rPr>
          <w:lang w:val="en-US"/>
        </w:rPr>
      </w:pPr>
    </w:p>
    <w:tbl>
      <w:tblPr>
        <w:tblStyle w:val="af2"/>
        <w:tblW w:w="0" w:type="auto"/>
        <w:tblLook w:val="04A0" w:firstRow="1" w:lastRow="0" w:firstColumn="1" w:lastColumn="0" w:noHBand="0" w:noVBand="1"/>
      </w:tblPr>
      <w:tblGrid>
        <w:gridCol w:w="1669"/>
        <w:gridCol w:w="1530"/>
        <w:gridCol w:w="1529"/>
        <w:gridCol w:w="1529"/>
        <w:gridCol w:w="1529"/>
        <w:gridCol w:w="1428"/>
      </w:tblGrid>
      <w:tr w:rsidR="000942A7" w14:paraId="4A618C90" w14:textId="77777777" w:rsidTr="003D1BB7">
        <w:trPr>
          <w:cnfStyle w:val="100000000000" w:firstRow="1" w:lastRow="0" w:firstColumn="0" w:lastColumn="0" w:oddVBand="0" w:evenVBand="0" w:oddHBand="0" w:evenHBand="0" w:firstRowFirstColumn="0" w:firstRowLastColumn="0" w:lastRowFirstColumn="0" w:lastRowLastColumn="0"/>
        </w:trPr>
        <w:tc>
          <w:tcPr>
            <w:tcW w:w="1669" w:type="dxa"/>
          </w:tcPr>
          <w:p w14:paraId="312CFDFA" w14:textId="77777777" w:rsidR="000942A7" w:rsidRDefault="000942A7" w:rsidP="003D1BB7">
            <w:pPr>
              <w:rPr>
                <w:lang w:val="en-US"/>
              </w:rPr>
            </w:pPr>
            <w:commentRangeStart w:id="35"/>
          </w:p>
        </w:tc>
        <w:tc>
          <w:tcPr>
            <w:tcW w:w="1530" w:type="dxa"/>
          </w:tcPr>
          <w:p w14:paraId="26183BFC" w14:textId="77777777" w:rsidR="000942A7" w:rsidRDefault="000942A7" w:rsidP="003D1BB7">
            <w:pPr>
              <w:jc w:val="center"/>
              <w:rPr>
                <w:lang w:val="en-US"/>
              </w:rPr>
            </w:pPr>
            <w:r>
              <w:rPr>
                <w:lang w:val="en-US"/>
              </w:rPr>
              <w:t>2010</w:t>
            </w:r>
          </w:p>
        </w:tc>
        <w:tc>
          <w:tcPr>
            <w:tcW w:w="1529" w:type="dxa"/>
          </w:tcPr>
          <w:p w14:paraId="0AC1F610" w14:textId="77777777" w:rsidR="000942A7" w:rsidRDefault="000942A7" w:rsidP="003D1BB7">
            <w:pPr>
              <w:jc w:val="center"/>
              <w:rPr>
                <w:lang w:val="en-US"/>
              </w:rPr>
            </w:pPr>
            <w:r>
              <w:rPr>
                <w:lang w:val="en-US"/>
              </w:rPr>
              <w:t>2020</w:t>
            </w:r>
          </w:p>
        </w:tc>
        <w:tc>
          <w:tcPr>
            <w:tcW w:w="1529" w:type="dxa"/>
          </w:tcPr>
          <w:p w14:paraId="4E096A2D" w14:textId="77777777" w:rsidR="000942A7" w:rsidRDefault="000942A7" w:rsidP="003D1BB7">
            <w:pPr>
              <w:jc w:val="center"/>
              <w:rPr>
                <w:lang w:val="en-US"/>
              </w:rPr>
            </w:pPr>
            <w:r>
              <w:rPr>
                <w:lang w:val="en-US"/>
              </w:rPr>
              <w:t>2030</w:t>
            </w:r>
          </w:p>
        </w:tc>
        <w:tc>
          <w:tcPr>
            <w:tcW w:w="1529" w:type="dxa"/>
          </w:tcPr>
          <w:p w14:paraId="5A3B1A2F" w14:textId="77777777" w:rsidR="000942A7" w:rsidRDefault="000942A7" w:rsidP="003D1BB7">
            <w:pPr>
              <w:jc w:val="center"/>
              <w:rPr>
                <w:lang w:val="en-US"/>
              </w:rPr>
            </w:pPr>
            <w:r>
              <w:rPr>
                <w:lang w:val="en-US"/>
              </w:rPr>
              <w:t>2040</w:t>
            </w:r>
          </w:p>
        </w:tc>
        <w:tc>
          <w:tcPr>
            <w:tcW w:w="1428" w:type="dxa"/>
          </w:tcPr>
          <w:p w14:paraId="2868751C" w14:textId="77777777" w:rsidR="000942A7" w:rsidRDefault="000942A7" w:rsidP="003D1BB7">
            <w:pPr>
              <w:jc w:val="center"/>
              <w:rPr>
                <w:lang w:val="en-US"/>
              </w:rPr>
            </w:pPr>
            <w:r>
              <w:rPr>
                <w:lang w:val="en-US"/>
              </w:rPr>
              <w:t>2050</w:t>
            </w:r>
          </w:p>
        </w:tc>
      </w:tr>
      <w:tr w:rsidR="000942A7" w14:paraId="4F2F3E85" w14:textId="77777777" w:rsidTr="003D1BB7">
        <w:tc>
          <w:tcPr>
            <w:tcW w:w="1669" w:type="dxa"/>
          </w:tcPr>
          <w:p w14:paraId="1B5A3E8A" w14:textId="77777777" w:rsidR="000942A7" w:rsidRDefault="000942A7" w:rsidP="003D1BB7">
            <w:pPr>
              <w:rPr>
                <w:lang w:val="en-US"/>
              </w:rPr>
            </w:pPr>
            <w:r>
              <w:rPr>
                <w:lang w:val="en-US"/>
              </w:rPr>
              <w:t xml:space="preserve">Heat pumps </w:t>
            </w:r>
          </w:p>
        </w:tc>
        <w:tc>
          <w:tcPr>
            <w:tcW w:w="1530" w:type="dxa"/>
          </w:tcPr>
          <w:p w14:paraId="701DFFE2" w14:textId="77777777" w:rsidR="000942A7" w:rsidRDefault="000942A7" w:rsidP="003D1BB7">
            <w:pPr>
              <w:jc w:val="right"/>
              <w:rPr>
                <w:lang w:val="en-US"/>
              </w:rPr>
            </w:pPr>
          </w:p>
        </w:tc>
        <w:tc>
          <w:tcPr>
            <w:tcW w:w="1529" w:type="dxa"/>
          </w:tcPr>
          <w:p w14:paraId="49EE7371" w14:textId="77777777" w:rsidR="000942A7" w:rsidRDefault="000942A7" w:rsidP="003D1BB7">
            <w:pPr>
              <w:jc w:val="right"/>
              <w:rPr>
                <w:lang w:val="en-US"/>
              </w:rPr>
            </w:pPr>
          </w:p>
        </w:tc>
        <w:tc>
          <w:tcPr>
            <w:tcW w:w="1529" w:type="dxa"/>
          </w:tcPr>
          <w:p w14:paraId="5BCF9715" w14:textId="77777777" w:rsidR="000942A7" w:rsidRDefault="000942A7" w:rsidP="003D1BB7">
            <w:pPr>
              <w:jc w:val="right"/>
              <w:rPr>
                <w:lang w:val="en-US"/>
              </w:rPr>
            </w:pPr>
            <w:r>
              <w:rPr>
                <w:lang w:val="en-US"/>
              </w:rPr>
              <w:t xml:space="preserve">50 </w:t>
            </w:r>
          </w:p>
        </w:tc>
        <w:tc>
          <w:tcPr>
            <w:tcW w:w="1529" w:type="dxa"/>
          </w:tcPr>
          <w:p w14:paraId="45E3E316" w14:textId="77777777" w:rsidR="000942A7" w:rsidRDefault="000942A7" w:rsidP="003D1BB7">
            <w:pPr>
              <w:jc w:val="right"/>
              <w:rPr>
                <w:lang w:val="en-US"/>
              </w:rPr>
            </w:pPr>
          </w:p>
        </w:tc>
        <w:tc>
          <w:tcPr>
            <w:tcW w:w="1428" w:type="dxa"/>
          </w:tcPr>
          <w:p w14:paraId="528B9064" w14:textId="77777777" w:rsidR="000942A7" w:rsidRDefault="000942A7" w:rsidP="003D1BB7">
            <w:pPr>
              <w:jc w:val="right"/>
              <w:rPr>
                <w:lang w:val="en-US"/>
              </w:rPr>
            </w:pPr>
          </w:p>
        </w:tc>
      </w:tr>
      <w:tr w:rsidR="000942A7" w14:paraId="28FC1BF2" w14:textId="77777777" w:rsidTr="003D1BB7">
        <w:tc>
          <w:tcPr>
            <w:tcW w:w="1669" w:type="dxa"/>
          </w:tcPr>
          <w:p w14:paraId="627E4743" w14:textId="77777777" w:rsidR="000942A7" w:rsidRDefault="000942A7" w:rsidP="003D1BB7">
            <w:pPr>
              <w:rPr>
                <w:lang w:val="en-US"/>
              </w:rPr>
            </w:pPr>
            <w:r>
              <w:rPr>
                <w:lang w:val="en-US"/>
              </w:rPr>
              <w:t xml:space="preserve">Total </w:t>
            </w:r>
          </w:p>
        </w:tc>
        <w:tc>
          <w:tcPr>
            <w:tcW w:w="1530" w:type="dxa"/>
          </w:tcPr>
          <w:p w14:paraId="2180B21A" w14:textId="77777777" w:rsidR="000942A7" w:rsidRDefault="000942A7" w:rsidP="003D1BB7">
            <w:pPr>
              <w:jc w:val="right"/>
              <w:rPr>
                <w:lang w:val="en-US"/>
              </w:rPr>
            </w:pPr>
            <w:r>
              <w:rPr>
                <w:lang w:val="en-US"/>
              </w:rPr>
              <w:t>13</w:t>
            </w:r>
          </w:p>
        </w:tc>
        <w:tc>
          <w:tcPr>
            <w:tcW w:w="1529" w:type="dxa"/>
          </w:tcPr>
          <w:p w14:paraId="613D6456" w14:textId="77777777" w:rsidR="000942A7" w:rsidRDefault="000942A7" w:rsidP="003D1BB7">
            <w:pPr>
              <w:jc w:val="right"/>
              <w:rPr>
                <w:lang w:val="en-US"/>
              </w:rPr>
            </w:pPr>
          </w:p>
        </w:tc>
        <w:tc>
          <w:tcPr>
            <w:tcW w:w="1529" w:type="dxa"/>
          </w:tcPr>
          <w:p w14:paraId="0B3F2FBB" w14:textId="77777777" w:rsidR="000942A7" w:rsidRDefault="000942A7" w:rsidP="003D1BB7">
            <w:pPr>
              <w:jc w:val="right"/>
              <w:rPr>
                <w:lang w:val="en-US"/>
              </w:rPr>
            </w:pPr>
            <w:r>
              <w:rPr>
                <w:lang w:val="en-US"/>
              </w:rPr>
              <w:t>185</w:t>
            </w:r>
          </w:p>
        </w:tc>
        <w:commentRangeEnd w:id="35"/>
        <w:tc>
          <w:tcPr>
            <w:tcW w:w="1529" w:type="dxa"/>
          </w:tcPr>
          <w:p w14:paraId="1216CF69" w14:textId="77777777" w:rsidR="000942A7" w:rsidRDefault="006242EE" w:rsidP="003D1BB7">
            <w:pPr>
              <w:jc w:val="right"/>
              <w:rPr>
                <w:lang w:val="en-US"/>
              </w:rPr>
            </w:pPr>
            <w:r>
              <w:rPr>
                <w:rStyle w:val="afe"/>
                <w:rFonts w:asciiTheme="minorHAnsi" w:hAnsiTheme="minorHAnsi"/>
              </w:rPr>
              <w:commentReference w:id="35"/>
            </w:r>
          </w:p>
        </w:tc>
        <w:tc>
          <w:tcPr>
            <w:tcW w:w="1428" w:type="dxa"/>
          </w:tcPr>
          <w:p w14:paraId="101FA4A6" w14:textId="77777777" w:rsidR="000942A7" w:rsidRDefault="000942A7" w:rsidP="003D1BB7">
            <w:pPr>
              <w:jc w:val="right"/>
              <w:rPr>
                <w:lang w:val="en-US"/>
              </w:rPr>
            </w:pPr>
          </w:p>
        </w:tc>
      </w:tr>
    </w:tbl>
    <w:p w14:paraId="03E4F4D0" w14:textId="77777777" w:rsidR="008A7B7B" w:rsidRDefault="008A7B7B" w:rsidP="008A7B7B">
      <w:pPr>
        <w:rPr>
          <w:lang w:val="en-US"/>
        </w:rPr>
      </w:pPr>
    </w:p>
    <w:p w14:paraId="54C1DD53" w14:textId="77777777" w:rsidR="008A7B7B" w:rsidRDefault="008A7B7B" w:rsidP="008A7B7B">
      <w:pPr>
        <w:rPr>
          <w:lang w:val="en-US"/>
        </w:rPr>
      </w:pPr>
    </w:p>
    <w:p w14:paraId="2C54A4B7" w14:textId="77777777" w:rsidR="008A7B7B" w:rsidRDefault="008A7B7B" w:rsidP="008A7B7B">
      <w:pPr>
        <w:rPr>
          <w:lang w:val="en-US"/>
        </w:rPr>
      </w:pPr>
    </w:p>
    <w:p w14:paraId="463FBD52" w14:textId="2697DAD9" w:rsidR="008A7B7B" w:rsidRDefault="008A7B7B" w:rsidP="008A7B7B">
      <w:pPr>
        <w:pStyle w:val="af3"/>
        <w:keepNext/>
      </w:pPr>
      <w:r>
        <w:t xml:space="preserve">Table </w:t>
      </w:r>
      <w:r>
        <w:fldChar w:fldCharType="begin"/>
      </w:r>
      <w:r>
        <w:instrText xml:space="preserve"> SEQ Table \* ARABIC </w:instrText>
      </w:r>
      <w:r>
        <w:fldChar w:fldCharType="separate"/>
      </w:r>
      <w:r w:rsidR="003D004F">
        <w:rPr>
          <w:noProof/>
        </w:rPr>
        <w:t>4</w:t>
      </w:r>
      <w:r>
        <w:fldChar w:fldCharType="end"/>
      </w:r>
      <w:r>
        <w:t xml:space="preserve"> Estimated growth of HP in the Ukraine </w:t>
      </w:r>
    </w:p>
    <w:tbl>
      <w:tblPr>
        <w:tblStyle w:val="af2"/>
        <w:tblW w:w="0" w:type="auto"/>
        <w:tblLook w:val="04A0" w:firstRow="1" w:lastRow="0" w:firstColumn="1" w:lastColumn="0" w:noHBand="0" w:noVBand="1"/>
      </w:tblPr>
      <w:tblGrid>
        <w:gridCol w:w="1669"/>
        <w:gridCol w:w="1530"/>
        <w:gridCol w:w="1529"/>
        <w:gridCol w:w="1529"/>
        <w:gridCol w:w="1529"/>
        <w:gridCol w:w="1428"/>
      </w:tblGrid>
      <w:tr w:rsidR="008A7B7B" w14:paraId="27264B19" w14:textId="77777777" w:rsidTr="003D1BB7">
        <w:trPr>
          <w:cnfStyle w:val="100000000000" w:firstRow="1" w:lastRow="0" w:firstColumn="0" w:lastColumn="0" w:oddVBand="0" w:evenVBand="0" w:oddHBand="0" w:evenHBand="0" w:firstRowFirstColumn="0" w:firstRowLastColumn="0" w:lastRowFirstColumn="0" w:lastRowLastColumn="0"/>
        </w:trPr>
        <w:tc>
          <w:tcPr>
            <w:tcW w:w="1669" w:type="dxa"/>
          </w:tcPr>
          <w:p w14:paraId="164EDF83" w14:textId="77777777" w:rsidR="008A7B7B" w:rsidRDefault="008A7B7B" w:rsidP="003D1BB7">
            <w:pPr>
              <w:rPr>
                <w:lang w:val="en-US"/>
              </w:rPr>
            </w:pPr>
            <w:commentRangeStart w:id="36"/>
          </w:p>
        </w:tc>
        <w:tc>
          <w:tcPr>
            <w:tcW w:w="1530" w:type="dxa"/>
          </w:tcPr>
          <w:p w14:paraId="6AE16D91" w14:textId="77777777" w:rsidR="008A7B7B" w:rsidRDefault="008A7B7B" w:rsidP="003D1BB7">
            <w:pPr>
              <w:jc w:val="center"/>
              <w:rPr>
                <w:lang w:val="en-US"/>
              </w:rPr>
            </w:pPr>
            <w:r>
              <w:rPr>
                <w:lang w:val="en-US"/>
              </w:rPr>
              <w:t>2010</w:t>
            </w:r>
          </w:p>
        </w:tc>
        <w:tc>
          <w:tcPr>
            <w:tcW w:w="1529" w:type="dxa"/>
          </w:tcPr>
          <w:p w14:paraId="653550BB" w14:textId="77777777" w:rsidR="008A7B7B" w:rsidRDefault="008A7B7B" w:rsidP="003D1BB7">
            <w:pPr>
              <w:jc w:val="center"/>
              <w:rPr>
                <w:lang w:val="en-US"/>
              </w:rPr>
            </w:pPr>
            <w:r>
              <w:rPr>
                <w:lang w:val="en-US"/>
              </w:rPr>
              <w:t>2020</w:t>
            </w:r>
          </w:p>
        </w:tc>
        <w:tc>
          <w:tcPr>
            <w:tcW w:w="1529" w:type="dxa"/>
          </w:tcPr>
          <w:p w14:paraId="4966F5EB" w14:textId="77777777" w:rsidR="008A7B7B" w:rsidRDefault="008A7B7B" w:rsidP="003D1BB7">
            <w:pPr>
              <w:jc w:val="center"/>
              <w:rPr>
                <w:lang w:val="en-US"/>
              </w:rPr>
            </w:pPr>
            <w:r>
              <w:rPr>
                <w:lang w:val="en-US"/>
              </w:rPr>
              <w:t>2030</w:t>
            </w:r>
          </w:p>
        </w:tc>
        <w:tc>
          <w:tcPr>
            <w:tcW w:w="1529" w:type="dxa"/>
          </w:tcPr>
          <w:p w14:paraId="0DF50600" w14:textId="77777777" w:rsidR="008A7B7B" w:rsidRDefault="008A7B7B" w:rsidP="003D1BB7">
            <w:pPr>
              <w:jc w:val="center"/>
              <w:rPr>
                <w:lang w:val="en-US"/>
              </w:rPr>
            </w:pPr>
            <w:r>
              <w:rPr>
                <w:lang w:val="en-US"/>
              </w:rPr>
              <w:t>2040</w:t>
            </w:r>
          </w:p>
        </w:tc>
        <w:tc>
          <w:tcPr>
            <w:tcW w:w="1428" w:type="dxa"/>
          </w:tcPr>
          <w:p w14:paraId="0BF3E85F" w14:textId="77777777" w:rsidR="008A7B7B" w:rsidRDefault="008A7B7B" w:rsidP="003D1BB7">
            <w:pPr>
              <w:jc w:val="center"/>
              <w:rPr>
                <w:lang w:val="en-US"/>
              </w:rPr>
            </w:pPr>
            <w:r>
              <w:rPr>
                <w:lang w:val="en-US"/>
              </w:rPr>
              <w:t>2050</w:t>
            </w:r>
          </w:p>
        </w:tc>
      </w:tr>
      <w:tr w:rsidR="008A7B7B" w:rsidRPr="004208F3" w14:paraId="5912C5A3" w14:textId="77777777" w:rsidTr="003D1BB7">
        <w:tc>
          <w:tcPr>
            <w:tcW w:w="9214" w:type="dxa"/>
            <w:gridSpan w:val="6"/>
            <w:shd w:val="clear" w:color="auto" w:fill="4794B3" w:themeFill="accent4"/>
          </w:tcPr>
          <w:p w14:paraId="031BB59C" w14:textId="77777777" w:rsidR="008A7B7B" w:rsidRPr="004208F3" w:rsidRDefault="008A7B7B" w:rsidP="003D1BB7">
            <w:pPr>
              <w:rPr>
                <w:color w:val="FFFFFF" w:themeColor="background1"/>
                <w:lang w:val="en-US"/>
              </w:rPr>
            </w:pPr>
            <w:r w:rsidRPr="004208F3">
              <w:rPr>
                <w:color w:val="FFFFFF" w:themeColor="background1"/>
                <w:lang w:val="en-US"/>
              </w:rPr>
              <w:t>Penetration HP %</w:t>
            </w:r>
          </w:p>
        </w:tc>
      </w:tr>
      <w:tr w:rsidR="008A7B7B" w14:paraId="4237CCB8" w14:textId="77777777" w:rsidTr="003D1BB7">
        <w:tc>
          <w:tcPr>
            <w:tcW w:w="1669" w:type="dxa"/>
          </w:tcPr>
          <w:p w14:paraId="4034DF40" w14:textId="77777777" w:rsidR="008A7B7B" w:rsidRDefault="008A7B7B" w:rsidP="003D1BB7">
            <w:pPr>
              <w:rPr>
                <w:lang w:val="en-US"/>
              </w:rPr>
            </w:pPr>
            <w:r>
              <w:rPr>
                <w:lang w:val="en-US"/>
              </w:rPr>
              <w:t xml:space="preserve">Residential </w:t>
            </w:r>
          </w:p>
        </w:tc>
        <w:tc>
          <w:tcPr>
            <w:tcW w:w="1530" w:type="dxa"/>
          </w:tcPr>
          <w:p w14:paraId="47656D58" w14:textId="77777777" w:rsidR="008A7B7B" w:rsidRDefault="008A7B7B" w:rsidP="003D1BB7">
            <w:pPr>
              <w:rPr>
                <w:lang w:val="en-US"/>
              </w:rPr>
            </w:pPr>
          </w:p>
        </w:tc>
        <w:tc>
          <w:tcPr>
            <w:tcW w:w="1529" w:type="dxa"/>
          </w:tcPr>
          <w:p w14:paraId="1920B3AB" w14:textId="77777777" w:rsidR="008A7B7B" w:rsidRDefault="008A7B7B" w:rsidP="003D1BB7">
            <w:pPr>
              <w:rPr>
                <w:lang w:val="en-US"/>
              </w:rPr>
            </w:pPr>
          </w:p>
        </w:tc>
        <w:tc>
          <w:tcPr>
            <w:tcW w:w="1529" w:type="dxa"/>
          </w:tcPr>
          <w:p w14:paraId="169973C7" w14:textId="77777777" w:rsidR="008A7B7B" w:rsidRDefault="008A7B7B" w:rsidP="003D1BB7">
            <w:pPr>
              <w:rPr>
                <w:lang w:val="en-US"/>
              </w:rPr>
            </w:pPr>
          </w:p>
        </w:tc>
        <w:tc>
          <w:tcPr>
            <w:tcW w:w="1529" w:type="dxa"/>
          </w:tcPr>
          <w:p w14:paraId="17FB45CE" w14:textId="77777777" w:rsidR="008A7B7B" w:rsidRDefault="008A7B7B" w:rsidP="003D1BB7">
            <w:pPr>
              <w:rPr>
                <w:lang w:val="en-US"/>
              </w:rPr>
            </w:pPr>
          </w:p>
        </w:tc>
        <w:tc>
          <w:tcPr>
            <w:tcW w:w="1428" w:type="dxa"/>
          </w:tcPr>
          <w:p w14:paraId="1DB19F45" w14:textId="77777777" w:rsidR="008A7B7B" w:rsidRDefault="008A7B7B" w:rsidP="003D1BB7">
            <w:pPr>
              <w:rPr>
                <w:lang w:val="en-US"/>
              </w:rPr>
            </w:pPr>
          </w:p>
        </w:tc>
      </w:tr>
      <w:tr w:rsidR="008A7B7B" w14:paraId="6079A7B0" w14:textId="77777777" w:rsidTr="003D1BB7">
        <w:tc>
          <w:tcPr>
            <w:tcW w:w="1669" w:type="dxa"/>
          </w:tcPr>
          <w:p w14:paraId="71B58096" w14:textId="23A566D8" w:rsidR="008A7B7B" w:rsidRDefault="008A7B7B" w:rsidP="003D1BB7">
            <w:pPr>
              <w:rPr>
                <w:lang w:val="en-US"/>
              </w:rPr>
            </w:pPr>
            <w:r>
              <w:rPr>
                <w:lang w:val="en-US"/>
              </w:rPr>
              <w:t>Commer</w:t>
            </w:r>
            <w:r w:rsidR="00F317A1">
              <w:rPr>
                <w:lang w:val="en-US"/>
              </w:rPr>
              <w:t>c</w:t>
            </w:r>
            <w:r>
              <w:rPr>
                <w:lang w:val="en-US"/>
              </w:rPr>
              <w:t xml:space="preserve">ial </w:t>
            </w:r>
          </w:p>
        </w:tc>
        <w:tc>
          <w:tcPr>
            <w:tcW w:w="1530" w:type="dxa"/>
          </w:tcPr>
          <w:p w14:paraId="5B130136" w14:textId="77777777" w:rsidR="008A7B7B" w:rsidRDefault="008A7B7B" w:rsidP="003D1BB7">
            <w:pPr>
              <w:rPr>
                <w:lang w:val="en-US"/>
              </w:rPr>
            </w:pPr>
          </w:p>
        </w:tc>
        <w:tc>
          <w:tcPr>
            <w:tcW w:w="1529" w:type="dxa"/>
          </w:tcPr>
          <w:p w14:paraId="0322653D" w14:textId="77777777" w:rsidR="008A7B7B" w:rsidRDefault="008A7B7B" w:rsidP="003D1BB7">
            <w:pPr>
              <w:rPr>
                <w:lang w:val="en-US"/>
              </w:rPr>
            </w:pPr>
          </w:p>
        </w:tc>
        <w:tc>
          <w:tcPr>
            <w:tcW w:w="1529" w:type="dxa"/>
          </w:tcPr>
          <w:p w14:paraId="599288DC" w14:textId="77777777" w:rsidR="008A7B7B" w:rsidRDefault="008A7B7B" w:rsidP="003D1BB7">
            <w:pPr>
              <w:rPr>
                <w:lang w:val="en-US"/>
              </w:rPr>
            </w:pPr>
          </w:p>
        </w:tc>
        <w:tc>
          <w:tcPr>
            <w:tcW w:w="1529" w:type="dxa"/>
          </w:tcPr>
          <w:p w14:paraId="65994680" w14:textId="77777777" w:rsidR="008A7B7B" w:rsidRDefault="008A7B7B" w:rsidP="003D1BB7">
            <w:pPr>
              <w:rPr>
                <w:lang w:val="en-US"/>
              </w:rPr>
            </w:pPr>
          </w:p>
        </w:tc>
        <w:tc>
          <w:tcPr>
            <w:tcW w:w="1428" w:type="dxa"/>
          </w:tcPr>
          <w:p w14:paraId="44328088" w14:textId="77777777" w:rsidR="008A7B7B" w:rsidRDefault="008A7B7B" w:rsidP="003D1BB7">
            <w:pPr>
              <w:rPr>
                <w:lang w:val="en-US"/>
              </w:rPr>
            </w:pPr>
          </w:p>
        </w:tc>
      </w:tr>
      <w:tr w:rsidR="008A7B7B" w14:paraId="75DD1EDF" w14:textId="77777777" w:rsidTr="003D1BB7">
        <w:tc>
          <w:tcPr>
            <w:tcW w:w="9214" w:type="dxa"/>
            <w:gridSpan w:val="6"/>
            <w:shd w:val="clear" w:color="auto" w:fill="4794B3" w:themeFill="accent4"/>
          </w:tcPr>
          <w:p w14:paraId="3622F350" w14:textId="77777777" w:rsidR="008A7B7B" w:rsidRDefault="008A7B7B" w:rsidP="003D1BB7">
            <w:pPr>
              <w:rPr>
                <w:lang w:val="en-US"/>
              </w:rPr>
            </w:pPr>
            <w:r w:rsidRPr="004208F3">
              <w:rPr>
                <w:color w:val="FFFFFF" w:themeColor="background1"/>
                <w:lang w:val="en-US"/>
              </w:rPr>
              <w:t xml:space="preserve">Number HP </w:t>
            </w:r>
          </w:p>
        </w:tc>
      </w:tr>
      <w:tr w:rsidR="008A7B7B" w14:paraId="4BFFF543" w14:textId="77777777" w:rsidTr="003D1BB7">
        <w:tc>
          <w:tcPr>
            <w:tcW w:w="1669" w:type="dxa"/>
          </w:tcPr>
          <w:p w14:paraId="3EF656E9" w14:textId="77777777" w:rsidR="008A7B7B" w:rsidRDefault="008A7B7B" w:rsidP="003D1BB7">
            <w:pPr>
              <w:rPr>
                <w:lang w:val="en-US"/>
              </w:rPr>
            </w:pPr>
            <w:r>
              <w:rPr>
                <w:lang w:val="en-US"/>
              </w:rPr>
              <w:t xml:space="preserve">Commercial (over 20 kW) </w:t>
            </w:r>
          </w:p>
        </w:tc>
        <w:tc>
          <w:tcPr>
            <w:tcW w:w="1530" w:type="dxa"/>
          </w:tcPr>
          <w:p w14:paraId="0B70F2E7" w14:textId="77777777" w:rsidR="008A7B7B" w:rsidRDefault="008A7B7B" w:rsidP="003D1BB7">
            <w:pPr>
              <w:rPr>
                <w:lang w:val="en-US"/>
              </w:rPr>
            </w:pPr>
          </w:p>
        </w:tc>
        <w:tc>
          <w:tcPr>
            <w:tcW w:w="1529" w:type="dxa"/>
          </w:tcPr>
          <w:p w14:paraId="07233B9F" w14:textId="77777777" w:rsidR="008A7B7B" w:rsidRDefault="008A7B7B" w:rsidP="003D1BB7">
            <w:pPr>
              <w:rPr>
                <w:lang w:val="en-US"/>
              </w:rPr>
            </w:pPr>
          </w:p>
        </w:tc>
        <w:tc>
          <w:tcPr>
            <w:tcW w:w="1529" w:type="dxa"/>
          </w:tcPr>
          <w:p w14:paraId="6DB302F9" w14:textId="77777777" w:rsidR="008A7B7B" w:rsidRDefault="008A7B7B" w:rsidP="003D1BB7">
            <w:pPr>
              <w:rPr>
                <w:lang w:val="en-US"/>
              </w:rPr>
            </w:pPr>
          </w:p>
        </w:tc>
        <w:tc>
          <w:tcPr>
            <w:tcW w:w="1529" w:type="dxa"/>
          </w:tcPr>
          <w:p w14:paraId="0785FDDA" w14:textId="77777777" w:rsidR="008A7B7B" w:rsidRDefault="008A7B7B" w:rsidP="003D1BB7">
            <w:pPr>
              <w:rPr>
                <w:lang w:val="en-US"/>
              </w:rPr>
            </w:pPr>
          </w:p>
        </w:tc>
        <w:tc>
          <w:tcPr>
            <w:tcW w:w="1428" w:type="dxa"/>
          </w:tcPr>
          <w:p w14:paraId="3A683D2F" w14:textId="77777777" w:rsidR="008A7B7B" w:rsidRDefault="008A7B7B" w:rsidP="003D1BB7">
            <w:pPr>
              <w:rPr>
                <w:lang w:val="en-US"/>
              </w:rPr>
            </w:pPr>
          </w:p>
        </w:tc>
      </w:tr>
      <w:tr w:rsidR="008A7B7B" w14:paraId="12174BE7" w14:textId="77777777" w:rsidTr="003D1BB7">
        <w:tc>
          <w:tcPr>
            <w:tcW w:w="1669" w:type="dxa"/>
          </w:tcPr>
          <w:p w14:paraId="3570E63B" w14:textId="77777777" w:rsidR="008A7B7B" w:rsidRDefault="008A7B7B" w:rsidP="003D1BB7">
            <w:pPr>
              <w:rPr>
                <w:lang w:val="en-US"/>
              </w:rPr>
            </w:pPr>
            <w:r>
              <w:rPr>
                <w:lang w:val="en-US"/>
              </w:rPr>
              <w:t>Large residential (10-20 kW)</w:t>
            </w:r>
          </w:p>
        </w:tc>
        <w:tc>
          <w:tcPr>
            <w:tcW w:w="1530" w:type="dxa"/>
          </w:tcPr>
          <w:p w14:paraId="473D2592" w14:textId="77777777" w:rsidR="008A7B7B" w:rsidRDefault="008A7B7B" w:rsidP="003D1BB7">
            <w:pPr>
              <w:rPr>
                <w:lang w:val="en-US"/>
              </w:rPr>
            </w:pPr>
          </w:p>
        </w:tc>
        <w:tc>
          <w:tcPr>
            <w:tcW w:w="1529" w:type="dxa"/>
          </w:tcPr>
          <w:p w14:paraId="0FD73E77" w14:textId="77777777" w:rsidR="008A7B7B" w:rsidRDefault="008A7B7B" w:rsidP="003D1BB7">
            <w:pPr>
              <w:rPr>
                <w:lang w:val="en-US"/>
              </w:rPr>
            </w:pPr>
          </w:p>
        </w:tc>
        <w:tc>
          <w:tcPr>
            <w:tcW w:w="1529" w:type="dxa"/>
          </w:tcPr>
          <w:p w14:paraId="4F840856" w14:textId="77777777" w:rsidR="008A7B7B" w:rsidRDefault="008A7B7B" w:rsidP="003D1BB7">
            <w:pPr>
              <w:rPr>
                <w:lang w:val="en-US"/>
              </w:rPr>
            </w:pPr>
          </w:p>
        </w:tc>
        <w:tc>
          <w:tcPr>
            <w:tcW w:w="1529" w:type="dxa"/>
          </w:tcPr>
          <w:p w14:paraId="1740B26C" w14:textId="77777777" w:rsidR="008A7B7B" w:rsidRDefault="008A7B7B" w:rsidP="003D1BB7">
            <w:pPr>
              <w:rPr>
                <w:lang w:val="en-US"/>
              </w:rPr>
            </w:pPr>
          </w:p>
        </w:tc>
        <w:tc>
          <w:tcPr>
            <w:tcW w:w="1428" w:type="dxa"/>
          </w:tcPr>
          <w:p w14:paraId="28099148" w14:textId="77777777" w:rsidR="008A7B7B" w:rsidRDefault="008A7B7B" w:rsidP="003D1BB7">
            <w:pPr>
              <w:rPr>
                <w:lang w:val="en-US"/>
              </w:rPr>
            </w:pPr>
          </w:p>
        </w:tc>
      </w:tr>
      <w:tr w:rsidR="008A7B7B" w14:paraId="6E2E948D" w14:textId="77777777" w:rsidTr="003D1BB7">
        <w:tc>
          <w:tcPr>
            <w:tcW w:w="1669" w:type="dxa"/>
          </w:tcPr>
          <w:p w14:paraId="22C7A11B" w14:textId="77777777" w:rsidR="008A7B7B" w:rsidRDefault="008A7B7B" w:rsidP="003D1BB7">
            <w:pPr>
              <w:rPr>
                <w:lang w:val="en-US"/>
              </w:rPr>
            </w:pPr>
            <w:r>
              <w:rPr>
                <w:lang w:val="en-US"/>
              </w:rPr>
              <w:t xml:space="preserve">Small residential (up to 10 kW) </w:t>
            </w:r>
          </w:p>
        </w:tc>
        <w:tc>
          <w:tcPr>
            <w:tcW w:w="1530" w:type="dxa"/>
          </w:tcPr>
          <w:p w14:paraId="5F7C4786" w14:textId="77777777" w:rsidR="008A7B7B" w:rsidRDefault="008A7B7B" w:rsidP="003D1BB7">
            <w:pPr>
              <w:rPr>
                <w:lang w:val="en-US"/>
              </w:rPr>
            </w:pPr>
          </w:p>
        </w:tc>
        <w:tc>
          <w:tcPr>
            <w:tcW w:w="1529" w:type="dxa"/>
          </w:tcPr>
          <w:p w14:paraId="3DD0BACB" w14:textId="77777777" w:rsidR="008A7B7B" w:rsidRDefault="008A7B7B" w:rsidP="003D1BB7">
            <w:pPr>
              <w:rPr>
                <w:lang w:val="en-US"/>
              </w:rPr>
            </w:pPr>
          </w:p>
        </w:tc>
        <w:tc>
          <w:tcPr>
            <w:tcW w:w="1529" w:type="dxa"/>
          </w:tcPr>
          <w:p w14:paraId="0B9AD2CB" w14:textId="77777777" w:rsidR="008A7B7B" w:rsidRDefault="008A7B7B" w:rsidP="003D1BB7">
            <w:pPr>
              <w:rPr>
                <w:lang w:val="en-US"/>
              </w:rPr>
            </w:pPr>
          </w:p>
        </w:tc>
        <w:commentRangeEnd w:id="36"/>
        <w:tc>
          <w:tcPr>
            <w:tcW w:w="1529" w:type="dxa"/>
          </w:tcPr>
          <w:p w14:paraId="4D956F71" w14:textId="77777777" w:rsidR="008A7B7B" w:rsidRDefault="00A3524F" w:rsidP="003D1BB7">
            <w:pPr>
              <w:rPr>
                <w:lang w:val="en-US"/>
              </w:rPr>
            </w:pPr>
            <w:r>
              <w:rPr>
                <w:rStyle w:val="afe"/>
                <w:rFonts w:asciiTheme="minorHAnsi" w:hAnsiTheme="minorHAnsi"/>
              </w:rPr>
              <w:commentReference w:id="36"/>
            </w:r>
          </w:p>
        </w:tc>
        <w:tc>
          <w:tcPr>
            <w:tcW w:w="1428" w:type="dxa"/>
          </w:tcPr>
          <w:p w14:paraId="78E116A4" w14:textId="77777777" w:rsidR="008A7B7B" w:rsidRDefault="008A7B7B" w:rsidP="003D1BB7">
            <w:pPr>
              <w:rPr>
                <w:lang w:val="en-US"/>
              </w:rPr>
            </w:pPr>
          </w:p>
        </w:tc>
      </w:tr>
    </w:tbl>
    <w:p w14:paraId="0C05D28C" w14:textId="7697DF78" w:rsidR="008A7B7B" w:rsidRDefault="008A7B7B" w:rsidP="008A7B7B">
      <w:pPr>
        <w:rPr>
          <w:lang w:val="en-US"/>
        </w:rPr>
      </w:pPr>
    </w:p>
    <w:p w14:paraId="27634AAF" w14:textId="77777777" w:rsidR="007D2D05" w:rsidRDefault="007D2D05" w:rsidP="008A7B7B">
      <w:pPr>
        <w:rPr>
          <w:lang w:val="en-US"/>
        </w:rPr>
      </w:pPr>
    </w:p>
    <w:p w14:paraId="566AF8EF" w14:textId="77777777" w:rsidR="008A7B7B" w:rsidRPr="003F6784" w:rsidRDefault="008A7B7B" w:rsidP="008A7B7B">
      <w:pPr>
        <w:pStyle w:val="3"/>
      </w:pPr>
      <w:bookmarkStart w:id="37" w:name="_Toc12979242"/>
      <w:r>
        <w:t xml:space="preserve">Conventional </w:t>
      </w:r>
      <w:proofErr w:type="spellStart"/>
      <w:r>
        <w:t>vs</w:t>
      </w:r>
      <w:proofErr w:type="spellEnd"/>
      <w:r>
        <w:t xml:space="preserve"> climate friendly heat pumps with natural refrigerants</w:t>
      </w:r>
      <w:bookmarkEnd w:id="37"/>
      <w:r>
        <w:t xml:space="preserve">  </w:t>
      </w:r>
    </w:p>
    <w:p w14:paraId="60DCCBE1" w14:textId="28B25BFB" w:rsidR="008A7B7B" w:rsidRDefault="008A7B7B" w:rsidP="008A7B7B">
      <w:pPr>
        <w:rPr>
          <w:lang w:val="en-US"/>
        </w:rPr>
      </w:pPr>
    </w:p>
    <w:p w14:paraId="5F9A700C" w14:textId="0A6B2607" w:rsidR="005A7FCE" w:rsidRDefault="005A7FCE" w:rsidP="00780DDD">
      <w:pPr>
        <w:pStyle w:val="af3"/>
        <w:keepNext/>
      </w:pPr>
      <w:r>
        <w:t xml:space="preserve">Table </w:t>
      </w:r>
      <w:r>
        <w:fldChar w:fldCharType="begin"/>
      </w:r>
      <w:r>
        <w:instrText xml:space="preserve"> SEQ Table \* ARABIC </w:instrText>
      </w:r>
      <w:r>
        <w:fldChar w:fldCharType="separate"/>
      </w:r>
      <w:r>
        <w:rPr>
          <w:noProof/>
        </w:rPr>
        <w:t>5</w:t>
      </w:r>
      <w:r>
        <w:fldChar w:fldCharType="end"/>
      </w:r>
      <w:r>
        <w:t>: Comparison for average residential/office heating source</w:t>
      </w:r>
    </w:p>
    <w:tbl>
      <w:tblPr>
        <w:tblStyle w:val="af2"/>
        <w:tblW w:w="9214" w:type="dxa"/>
        <w:tblLayout w:type="fixed"/>
        <w:tblLook w:val="04A0" w:firstRow="1" w:lastRow="0" w:firstColumn="1" w:lastColumn="0" w:noHBand="0" w:noVBand="1"/>
      </w:tblPr>
      <w:tblGrid>
        <w:gridCol w:w="2093"/>
        <w:gridCol w:w="2585"/>
        <w:gridCol w:w="2444"/>
        <w:gridCol w:w="2092"/>
      </w:tblGrid>
      <w:tr w:rsidR="008F7D06" w14:paraId="01EBBEB1" w14:textId="4D7E5B88" w:rsidTr="00780DDD">
        <w:trPr>
          <w:cnfStyle w:val="100000000000" w:firstRow="1" w:lastRow="0" w:firstColumn="0" w:lastColumn="0" w:oddVBand="0" w:evenVBand="0" w:oddHBand="0" w:evenHBand="0" w:firstRowFirstColumn="0" w:firstRowLastColumn="0" w:lastRowFirstColumn="0" w:lastRowLastColumn="0"/>
        </w:trPr>
        <w:tc>
          <w:tcPr>
            <w:tcW w:w="2093" w:type="dxa"/>
            <w:shd w:val="clear" w:color="auto" w:fill="4794B3" w:themeFill="accent4"/>
          </w:tcPr>
          <w:p w14:paraId="0C3A5428" w14:textId="77777777" w:rsidR="008F7D06" w:rsidRPr="004208F3" w:rsidRDefault="008F7D06" w:rsidP="003D1BB7">
            <w:pPr>
              <w:rPr>
                <w:color w:val="FFFFFF" w:themeColor="background1"/>
                <w:lang w:val="en-US"/>
              </w:rPr>
            </w:pPr>
            <w:commentRangeStart w:id="38"/>
            <w:proofErr w:type="spellStart"/>
            <w:r w:rsidRPr="004208F3">
              <w:rPr>
                <w:color w:val="FFFFFF" w:themeColor="background1"/>
                <w:lang w:val="en-US"/>
              </w:rPr>
              <w:t>Organisation</w:t>
            </w:r>
            <w:proofErr w:type="spellEnd"/>
            <w:r w:rsidRPr="004208F3">
              <w:rPr>
                <w:color w:val="FFFFFF" w:themeColor="background1"/>
                <w:lang w:val="en-US"/>
              </w:rPr>
              <w:t xml:space="preserve"> </w:t>
            </w:r>
          </w:p>
        </w:tc>
        <w:tc>
          <w:tcPr>
            <w:tcW w:w="2585" w:type="dxa"/>
            <w:shd w:val="clear" w:color="auto" w:fill="4794B3" w:themeFill="accent4"/>
          </w:tcPr>
          <w:p w14:paraId="34BB44EB" w14:textId="498622D6" w:rsidR="008F7D06" w:rsidRPr="004208F3" w:rsidRDefault="008F7D06" w:rsidP="003D1BB7">
            <w:pPr>
              <w:jc w:val="center"/>
              <w:rPr>
                <w:color w:val="FFFFFF" w:themeColor="background1"/>
                <w:lang w:val="en-US"/>
              </w:rPr>
            </w:pPr>
            <w:r>
              <w:rPr>
                <w:color w:val="FFFFFF" w:themeColor="background1"/>
                <w:lang w:val="en-US"/>
              </w:rPr>
              <w:t>Conventional heating</w:t>
            </w:r>
          </w:p>
        </w:tc>
        <w:tc>
          <w:tcPr>
            <w:tcW w:w="2444" w:type="dxa"/>
            <w:shd w:val="clear" w:color="auto" w:fill="4794B3" w:themeFill="accent4"/>
          </w:tcPr>
          <w:p w14:paraId="0F4FC2AA" w14:textId="5C01F5C6" w:rsidR="008F7D06" w:rsidRPr="004208F3" w:rsidRDefault="008F7D06" w:rsidP="003D1BB7">
            <w:pPr>
              <w:jc w:val="center"/>
              <w:rPr>
                <w:color w:val="FFFFFF" w:themeColor="background1"/>
                <w:lang w:val="en-US"/>
              </w:rPr>
            </w:pPr>
            <w:r>
              <w:rPr>
                <w:color w:val="FFFFFF" w:themeColor="background1"/>
                <w:lang w:val="en-US"/>
              </w:rPr>
              <w:t>Current HP</w:t>
            </w:r>
          </w:p>
        </w:tc>
        <w:tc>
          <w:tcPr>
            <w:tcW w:w="2092" w:type="dxa"/>
            <w:shd w:val="clear" w:color="auto" w:fill="4794B3" w:themeFill="accent4"/>
          </w:tcPr>
          <w:p w14:paraId="038A54E4" w14:textId="4EBD8AAD" w:rsidR="008F7D06" w:rsidRDefault="008F7D06" w:rsidP="003D1BB7">
            <w:pPr>
              <w:jc w:val="center"/>
              <w:rPr>
                <w:color w:val="FFFFFF" w:themeColor="background1"/>
                <w:lang w:val="en-US"/>
              </w:rPr>
            </w:pPr>
            <w:r>
              <w:rPr>
                <w:color w:val="FFFFFF" w:themeColor="background1"/>
                <w:lang w:val="en-US"/>
              </w:rPr>
              <w:t>Climate friendly HP</w:t>
            </w:r>
          </w:p>
        </w:tc>
      </w:tr>
      <w:tr w:rsidR="008F7D06" w14:paraId="182D9EC4" w14:textId="6C2363B2" w:rsidTr="00780DDD">
        <w:tc>
          <w:tcPr>
            <w:tcW w:w="7122" w:type="dxa"/>
            <w:gridSpan w:val="3"/>
            <w:shd w:val="clear" w:color="auto" w:fill="D3E825" w:themeFill="accent5"/>
          </w:tcPr>
          <w:p w14:paraId="4BFF31FD" w14:textId="37FF10D7" w:rsidR="008F7D06" w:rsidRPr="00780DDD" w:rsidRDefault="008F7D06" w:rsidP="003D1BB7">
            <w:pPr>
              <w:rPr>
                <w:rFonts w:asciiTheme="majorHAnsi" w:hAnsiTheme="majorHAnsi" w:cs="Arial"/>
                <w:b/>
                <w:bCs/>
                <w:color w:val="0999BA" w:themeColor="accent1"/>
                <w:szCs w:val="22"/>
                <w:lang w:val="en-US"/>
              </w:rPr>
            </w:pPr>
            <w:r w:rsidRPr="00780DDD">
              <w:rPr>
                <w:rFonts w:asciiTheme="majorHAnsi" w:hAnsiTheme="majorHAnsi" w:cs="Arial"/>
                <w:b/>
                <w:bCs/>
                <w:color w:val="0999BA" w:themeColor="accent1"/>
                <w:szCs w:val="22"/>
                <w:lang w:val="en-US"/>
              </w:rPr>
              <w:t>Costs</w:t>
            </w:r>
            <w:r w:rsidR="00765702" w:rsidRPr="00780DDD">
              <w:rPr>
                <w:rFonts w:asciiTheme="majorHAnsi" w:hAnsiTheme="majorHAnsi" w:cs="Arial"/>
                <w:b/>
                <w:bCs/>
                <w:color w:val="0999BA" w:themeColor="accent1"/>
                <w:szCs w:val="22"/>
                <w:lang w:val="en-US"/>
              </w:rPr>
              <w:t xml:space="preserve"> and economics</w:t>
            </w:r>
          </w:p>
        </w:tc>
        <w:tc>
          <w:tcPr>
            <w:tcW w:w="2092" w:type="dxa"/>
            <w:shd w:val="clear" w:color="auto" w:fill="D3E825" w:themeFill="accent5"/>
          </w:tcPr>
          <w:p w14:paraId="24B49B67" w14:textId="77777777" w:rsidR="008F7D06" w:rsidRPr="004208F3" w:rsidRDefault="008F7D06" w:rsidP="003D1BB7">
            <w:pPr>
              <w:rPr>
                <w:rFonts w:ascii="Arial" w:hAnsi="Arial" w:cs="Arial"/>
                <w:b/>
                <w:bCs/>
                <w:color w:val="0999BA" w:themeColor="accent1"/>
                <w:szCs w:val="22"/>
                <w:lang w:val="en-US"/>
              </w:rPr>
            </w:pPr>
          </w:p>
        </w:tc>
      </w:tr>
      <w:tr w:rsidR="008F7D06" w:rsidRPr="004208F3" w14:paraId="76C63BB2" w14:textId="07602B30" w:rsidTr="00780DDD">
        <w:tc>
          <w:tcPr>
            <w:tcW w:w="2093" w:type="dxa"/>
          </w:tcPr>
          <w:p w14:paraId="2930863E" w14:textId="178B2436" w:rsidR="008F7D06" w:rsidRDefault="008F7D06" w:rsidP="003D1BB7">
            <w:pPr>
              <w:rPr>
                <w:lang w:val="en-US"/>
              </w:rPr>
            </w:pPr>
            <w:r>
              <w:rPr>
                <w:lang w:val="en-US"/>
              </w:rPr>
              <w:t>Upfront costs</w:t>
            </w:r>
            <w:r w:rsidR="00765702">
              <w:rPr>
                <w:lang w:val="en-US"/>
              </w:rPr>
              <w:t xml:space="preserve"> (price and installation) </w:t>
            </w:r>
          </w:p>
        </w:tc>
        <w:tc>
          <w:tcPr>
            <w:tcW w:w="2585" w:type="dxa"/>
          </w:tcPr>
          <w:p w14:paraId="459AC57A" w14:textId="77777777" w:rsidR="008F7D06" w:rsidRDefault="008F7D06" w:rsidP="003D1BB7">
            <w:pPr>
              <w:rPr>
                <w:lang w:val="en-US"/>
              </w:rPr>
            </w:pPr>
          </w:p>
        </w:tc>
        <w:tc>
          <w:tcPr>
            <w:tcW w:w="2444" w:type="dxa"/>
          </w:tcPr>
          <w:p w14:paraId="5D96A1B3" w14:textId="2EC39F6F" w:rsidR="008F7D06" w:rsidRDefault="008F7D06" w:rsidP="003D1BB7">
            <w:pPr>
              <w:rPr>
                <w:lang w:val="en-US"/>
              </w:rPr>
            </w:pPr>
          </w:p>
        </w:tc>
        <w:tc>
          <w:tcPr>
            <w:tcW w:w="2092" w:type="dxa"/>
          </w:tcPr>
          <w:p w14:paraId="0F65978C" w14:textId="77777777" w:rsidR="008F7D06" w:rsidRPr="008051B9" w:rsidRDefault="008F7D06" w:rsidP="003D1BB7">
            <w:pPr>
              <w:rPr>
                <w:lang w:val="en-US"/>
              </w:rPr>
            </w:pPr>
          </w:p>
        </w:tc>
      </w:tr>
      <w:tr w:rsidR="008F7D06" w:rsidRPr="004208F3" w14:paraId="7B8BB313" w14:textId="042FB44D" w:rsidTr="00780DDD">
        <w:tc>
          <w:tcPr>
            <w:tcW w:w="2093" w:type="dxa"/>
          </w:tcPr>
          <w:p w14:paraId="2DED1C8B" w14:textId="64F11739" w:rsidR="008F7D06" w:rsidRPr="004208F3" w:rsidRDefault="008F7D06" w:rsidP="003D1BB7">
            <w:r>
              <w:t>LCC</w:t>
            </w:r>
          </w:p>
          <w:p w14:paraId="7C6CC427" w14:textId="77777777" w:rsidR="008F7D06" w:rsidRPr="004208F3" w:rsidRDefault="008F7D06" w:rsidP="003D1BB7"/>
        </w:tc>
        <w:tc>
          <w:tcPr>
            <w:tcW w:w="2585" w:type="dxa"/>
          </w:tcPr>
          <w:p w14:paraId="73AE0D31" w14:textId="77777777" w:rsidR="008F7D06" w:rsidRDefault="008F7D06" w:rsidP="003D1BB7">
            <w:pPr>
              <w:rPr>
                <w:lang w:val="en-US"/>
              </w:rPr>
            </w:pPr>
          </w:p>
        </w:tc>
        <w:tc>
          <w:tcPr>
            <w:tcW w:w="2444" w:type="dxa"/>
          </w:tcPr>
          <w:p w14:paraId="773D08E8" w14:textId="77777777" w:rsidR="008F7D06" w:rsidRPr="008051B9" w:rsidRDefault="008F7D06" w:rsidP="003D1BB7">
            <w:pPr>
              <w:rPr>
                <w:lang w:val="en-US"/>
              </w:rPr>
            </w:pPr>
          </w:p>
        </w:tc>
        <w:tc>
          <w:tcPr>
            <w:tcW w:w="2092" w:type="dxa"/>
          </w:tcPr>
          <w:p w14:paraId="3524916A" w14:textId="77777777" w:rsidR="008F7D06" w:rsidRPr="008051B9" w:rsidRDefault="008F7D06" w:rsidP="003D1BB7">
            <w:pPr>
              <w:rPr>
                <w:lang w:val="en-US"/>
              </w:rPr>
            </w:pPr>
          </w:p>
        </w:tc>
      </w:tr>
      <w:tr w:rsidR="008F7D06" w:rsidRPr="004208F3" w14:paraId="561EC6A5" w14:textId="32042F75" w:rsidTr="00780DDD">
        <w:tc>
          <w:tcPr>
            <w:tcW w:w="2093" w:type="dxa"/>
          </w:tcPr>
          <w:p w14:paraId="3961D76A" w14:textId="05BB8D15" w:rsidR="008F7D06" w:rsidRPr="004208F3" w:rsidRDefault="00127467" w:rsidP="003D1BB7">
            <w:r>
              <w:t>Payback</w:t>
            </w:r>
          </w:p>
        </w:tc>
        <w:tc>
          <w:tcPr>
            <w:tcW w:w="2585" w:type="dxa"/>
          </w:tcPr>
          <w:p w14:paraId="7991CC8E" w14:textId="77777777" w:rsidR="008F7D06" w:rsidRDefault="008F7D06" w:rsidP="003D1BB7">
            <w:pPr>
              <w:rPr>
                <w:lang w:val="en-US"/>
              </w:rPr>
            </w:pPr>
          </w:p>
        </w:tc>
        <w:tc>
          <w:tcPr>
            <w:tcW w:w="2444" w:type="dxa"/>
          </w:tcPr>
          <w:p w14:paraId="696155A0" w14:textId="77777777" w:rsidR="008F7D06" w:rsidRPr="008051B9" w:rsidRDefault="008F7D06" w:rsidP="003D1BB7">
            <w:pPr>
              <w:rPr>
                <w:lang w:val="en-US"/>
              </w:rPr>
            </w:pPr>
          </w:p>
        </w:tc>
        <w:tc>
          <w:tcPr>
            <w:tcW w:w="2092" w:type="dxa"/>
          </w:tcPr>
          <w:p w14:paraId="659D599E" w14:textId="77777777" w:rsidR="008F7D06" w:rsidRPr="008051B9" w:rsidRDefault="008F7D06" w:rsidP="003D1BB7">
            <w:pPr>
              <w:rPr>
                <w:lang w:val="en-US"/>
              </w:rPr>
            </w:pPr>
          </w:p>
        </w:tc>
      </w:tr>
      <w:tr w:rsidR="008F7D06" w:rsidRPr="004208F3" w14:paraId="28CE63B0" w14:textId="45D0AB9A" w:rsidTr="00780DDD">
        <w:tc>
          <w:tcPr>
            <w:tcW w:w="7122" w:type="dxa"/>
            <w:gridSpan w:val="3"/>
            <w:shd w:val="clear" w:color="auto" w:fill="D3E825" w:themeFill="accent5"/>
          </w:tcPr>
          <w:p w14:paraId="1F696181" w14:textId="61BFDAB9" w:rsidR="008F7D06" w:rsidRPr="004208F3" w:rsidRDefault="00E20AE6" w:rsidP="003D1BB7">
            <w:pPr>
              <w:rPr>
                <w:rFonts w:ascii="Arial" w:hAnsi="Arial" w:cs="Arial"/>
                <w:b/>
                <w:bCs/>
                <w:color w:val="0999BA" w:themeColor="accent1"/>
                <w:szCs w:val="22"/>
                <w:lang w:val="en-US"/>
              </w:rPr>
            </w:pPr>
            <w:r w:rsidRPr="00780DDD">
              <w:rPr>
                <w:rFonts w:asciiTheme="majorHAnsi" w:hAnsiTheme="majorHAnsi" w:cs="Arial"/>
                <w:b/>
                <w:bCs/>
                <w:color w:val="0999BA" w:themeColor="accent1"/>
                <w:szCs w:val="22"/>
                <w:lang w:val="en-US"/>
              </w:rPr>
              <w:t>Energy efficiency</w:t>
            </w:r>
          </w:p>
        </w:tc>
        <w:tc>
          <w:tcPr>
            <w:tcW w:w="2092" w:type="dxa"/>
            <w:shd w:val="clear" w:color="auto" w:fill="D3E825" w:themeFill="accent5"/>
          </w:tcPr>
          <w:p w14:paraId="715401FE" w14:textId="77777777" w:rsidR="008F7D06" w:rsidRDefault="008F7D06" w:rsidP="003D1BB7">
            <w:pPr>
              <w:rPr>
                <w:rFonts w:ascii="Arial" w:hAnsi="Arial" w:cs="Arial"/>
                <w:b/>
                <w:bCs/>
                <w:color w:val="0999BA" w:themeColor="accent1"/>
                <w:szCs w:val="22"/>
                <w:lang w:val="en-US"/>
              </w:rPr>
            </w:pPr>
          </w:p>
        </w:tc>
      </w:tr>
      <w:tr w:rsidR="002C32DF" w14:paraId="25348381" w14:textId="77777777" w:rsidTr="00765702">
        <w:tc>
          <w:tcPr>
            <w:tcW w:w="2093" w:type="dxa"/>
          </w:tcPr>
          <w:p w14:paraId="0DDA5440" w14:textId="2FB56257" w:rsidR="002C32DF" w:rsidRDefault="002C32DF" w:rsidP="003D1BB7">
            <w:pPr>
              <w:rPr>
                <w:lang w:val="en-US"/>
              </w:rPr>
            </w:pPr>
            <w:r>
              <w:rPr>
                <w:lang w:val="en-US"/>
              </w:rPr>
              <w:t xml:space="preserve">Heating capacity </w:t>
            </w:r>
          </w:p>
        </w:tc>
        <w:tc>
          <w:tcPr>
            <w:tcW w:w="2585" w:type="dxa"/>
          </w:tcPr>
          <w:p w14:paraId="0BDED3F9" w14:textId="77777777" w:rsidR="002C32DF" w:rsidRDefault="002C32DF" w:rsidP="003D1BB7">
            <w:pPr>
              <w:rPr>
                <w:lang w:val="en-US"/>
              </w:rPr>
            </w:pPr>
          </w:p>
        </w:tc>
        <w:tc>
          <w:tcPr>
            <w:tcW w:w="2444" w:type="dxa"/>
          </w:tcPr>
          <w:p w14:paraId="7E76BE30" w14:textId="77777777" w:rsidR="002C32DF" w:rsidRDefault="002C32DF" w:rsidP="003D1BB7">
            <w:pPr>
              <w:rPr>
                <w:lang w:val="en-US"/>
              </w:rPr>
            </w:pPr>
          </w:p>
        </w:tc>
        <w:tc>
          <w:tcPr>
            <w:tcW w:w="2092" w:type="dxa"/>
          </w:tcPr>
          <w:p w14:paraId="2C6B2343" w14:textId="77777777" w:rsidR="002C32DF" w:rsidRDefault="002C32DF" w:rsidP="003D1BB7">
            <w:pPr>
              <w:rPr>
                <w:lang w:val="en-US"/>
              </w:rPr>
            </w:pPr>
          </w:p>
        </w:tc>
      </w:tr>
      <w:tr w:rsidR="00A3667F" w14:paraId="79689DD4" w14:textId="77777777" w:rsidTr="00765702">
        <w:tc>
          <w:tcPr>
            <w:tcW w:w="2093" w:type="dxa"/>
          </w:tcPr>
          <w:p w14:paraId="26040864" w14:textId="72982207" w:rsidR="00A3667F" w:rsidRDefault="00CF5184" w:rsidP="003D1BB7">
            <w:pPr>
              <w:rPr>
                <w:lang w:val="en-US"/>
              </w:rPr>
            </w:pPr>
            <w:r>
              <w:rPr>
                <w:lang w:val="en-US"/>
              </w:rPr>
              <w:t xml:space="preserve">Energy consumption per year </w:t>
            </w:r>
          </w:p>
        </w:tc>
        <w:tc>
          <w:tcPr>
            <w:tcW w:w="2585" w:type="dxa"/>
          </w:tcPr>
          <w:p w14:paraId="03C2ADB0" w14:textId="77777777" w:rsidR="00A3667F" w:rsidRDefault="00A3667F" w:rsidP="003D1BB7">
            <w:pPr>
              <w:rPr>
                <w:lang w:val="en-US"/>
              </w:rPr>
            </w:pPr>
          </w:p>
        </w:tc>
        <w:tc>
          <w:tcPr>
            <w:tcW w:w="2444" w:type="dxa"/>
          </w:tcPr>
          <w:p w14:paraId="5E8DE5BE" w14:textId="77777777" w:rsidR="00A3667F" w:rsidRDefault="00A3667F" w:rsidP="003D1BB7">
            <w:pPr>
              <w:rPr>
                <w:lang w:val="en-US"/>
              </w:rPr>
            </w:pPr>
          </w:p>
        </w:tc>
        <w:tc>
          <w:tcPr>
            <w:tcW w:w="2092" w:type="dxa"/>
          </w:tcPr>
          <w:p w14:paraId="04B39BB2" w14:textId="77777777" w:rsidR="00A3667F" w:rsidRDefault="00A3667F" w:rsidP="003D1BB7">
            <w:pPr>
              <w:rPr>
                <w:lang w:val="en-US"/>
              </w:rPr>
            </w:pPr>
          </w:p>
        </w:tc>
      </w:tr>
      <w:tr w:rsidR="008F7D06" w14:paraId="29B954B3" w14:textId="034281C9" w:rsidTr="00780DDD">
        <w:tc>
          <w:tcPr>
            <w:tcW w:w="2093" w:type="dxa"/>
          </w:tcPr>
          <w:p w14:paraId="6127E3A8" w14:textId="1EEF4452" w:rsidR="008F7D06" w:rsidRPr="004208F3" w:rsidRDefault="00E20AE6" w:rsidP="003D1BB7">
            <w:pPr>
              <w:rPr>
                <w:lang w:val="en-US"/>
              </w:rPr>
            </w:pPr>
            <w:r>
              <w:rPr>
                <w:lang w:val="en-US"/>
              </w:rPr>
              <w:t>COP</w:t>
            </w:r>
          </w:p>
          <w:p w14:paraId="52557C4C" w14:textId="77777777" w:rsidR="008F7D06" w:rsidRDefault="008F7D06" w:rsidP="003D1BB7">
            <w:pPr>
              <w:rPr>
                <w:lang w:val="en-US"/>
              </w:rPr>
            </w:pPr>
          </w:p>
        </w:tc>
        <w:tc>
          <w:tcPr>
            <w:tcW w:w="2585" w:type="dxa"/>
          </w:tcPr>
          <w:p w14:paraId="348E4867" w14:textId="77777777" w:rsidR="008F7D06" w:rsidRDefault="008F7D06" w:rsidP="003D1BB7">
            <w:pPr>
              <w:rPr>
                <w:lang w:val="en-US"/>
              </w:rPr>
            </w:pPr>
            <w:r>
              <w:rPr>
                <w:lang w:val="en-US"/>
              </w:rPr>
              <w:t xml:space="preserve">     </w:t>
            </w:r>
          </w:p>
        </w:tc>
        <w:tc>
          <w:tcPr>
            <w:tcW w:w="2444" w:type="dxa"/>
          </w:tcPr>
          <w:p w14:paraId="517C5442" w14:textId="77777777" w:rsidR="008F7D06" w:rsidRDefault="008F7D06" w:rsidP="003D1BB7">
            <w:pPr>
              <w:rPr>
                <w:lang w:val="en-US"/>
              </w:rPr>
            </w:pPr>
          </w:p>
        </w:tc>
        <w:tc>
          <w:tcPr>
            <w:tcW w:w="2092" w:type="dxa"/>
          </w:tcPr>
          <w:p w14:paraId="2979A442" w14:textId="77777777" w:rsidR="008F7D06" w:rsidRDefault="008F7D06" w:rsidP="003D1BB7">
            <w:pPr>
              <w:rPr>
                <w:lang w:val="en-US"/>
              </w:rPr>
            </w:pPr>
          </w:p>
        </w:tc>
      </w:tr>
      <w:tr w:rsidR="00E20AE6" w:rsidRPr="004208F3" w14:paraId="4689AE73" w14:textId="77777777" w:rsidTr="003D1BB7">
        <w:tc>
          <w:tcPr>
            <w:tcW w:w="7122" w:type="dxa"/>
            <w:gridSpan w:val="3"/>
            <w:shd w:val="clear" w:color="auto" w:fill="D3E825" w:themeFill="accent5"/>
          </w:tcPr>
          <w:p w14:paraId="52E0DE36" w14:textId="77777777" w:rsidR="00E20AE6" w:rsidRPr="004208F3" w:rsidRDefault="00E20AE6" w:rsidP="003D1BB7">
            <w:pPr>
              <w:rPr>
                <w:rFonts w:ascii="Arial" w:hAnsi="Arial" w:cs="Arial"/>
                <w:b/>
                <w:bCs/>
                <w:color w:val="0999BA" w:themeColor="accent1"/>
                <w:szCs w:val="22"/>
                <w:lang w:val="en-US"/>
              </w:rPr>
            </w:pPr>
            <w:r w:rsidRPr="00780DDD">
              <w:rPr>
                <w:rFonts w:asciiTheme="majorHAnsi" w:hAnsiTheme="majorHAnsi" w:cs="Arial"/>
                <w:b/>
                <w:bCs/>
                <w:color w:val="0999BA" w:themeColor="accent1"/>
                <w:szCs w:val="22"/>
                <w:lang w:val="en-US"/>
              </w:rPr>
              <w:t>Carbon footprint</w:t>
            </w:r>
            <w:r>
              <w:rPr>
                <w:rFonts w:ascii="Arial" w:hAnsi="Arial" w:cs="Arial"/>
                <w:b/>
                <w:bCs/>
                <w:color w:val="0999BA" w:themeColor="accent1"/>
                <w:szCs w:val="22"/>
                <w:lang w:val="en-US"/>
              </w:rPr>
              <w:t xml:space="preserve"> </w:t>
            </w:r>
          </w:p>
        </w:tc>
        <w:tc>
          <w:tcPr>
            <w:tcW w:w="2092" w:type="dxa"/>
            <w:shd w:val="clear" w:color="auto" w:fill="D3E825" w:themeFill="accent5"/>
          </w:tcPr>
          <w:p w14:paraId="17B99B5B" w14:textId="77777777" w:rsidR="00E20AE6" w:rsidRPr="004208F3" w:rsidRDefault="00E20AE6" w:rsidP="003D1BB7">
            <w:pPr>
              <w:rPr>
                <w:rFonts w:ascii="Arial" w:hAnsi="Arial" w:cs="Arial"/>
                <w:b/>
                <w:bCs/>
                <w:color w:val="0999BA" w:themeColor="accent1"/>
                <w:szCs w:val="22"/>
                <w:lang w:val="en-US"/>
              </w:rPr>
            </w:pPr>
          </w:p>
        </w:tc>
      </w:tr>
      <w:tr w:rsidR="00E20AE6" w14:paraId="36660AEA" w14:textId="3C06ADA3" w:rsidTr="00780DDD">
        <w:tc>
          <w:tcPr>
            <w:tcW w:w="2093" w:type="dxa"/>
          </w:tcPr>
          <w:p w14:paraId="7B02224F" w14:textId="250E674C" w:rsidR="00E20AE6" w:rsidRDefault="00E20AE6" w:rsidP="00E20AE6">
            <w:pPr>
              <w:rPr>
                <w:lang w:val="en-US"/>
              </w:rPr>
            </w:pPr>
            <w:r>
              <w:rPr>
                <w:lang w:val="en-US"/>
              </w:rPr>
              <w:t xml:space="preserve">GWP refrigerant </w:t>
            </w:r>
          </w:p>
        </w:tc>
        <w:tc>
          <w:tcPr>
            <w:tcW w:w="2585" w:type="dxa"/>
          </w:tcPr>
          <w:p w14:paraId="1BEB3BEB" w14:textId="77777777" w:rsidR="00E20AE6" w:rsidRDefault="00E20AE6" w:rsidP="00E20AE6">
            <w:pPr>
              <w:rPr>
                <w:lang w:val="en-US"/>
              </w:rPr>
            </w:pPr>
            <w:r>
              <w:rPr>
                <w:lang w:val="en-US"/>
              </w:rPr>
              <w:t xml:space="preserve">     </w:t>
            </w:r>
          </w:p>
        </w:tc>
        <w:tc>
          <w:tcPr>
            <w:tcW w:w="2444" w:type="dxa"/>
          </w:tcPr>
          <w:p w14:paraId="2A666CBB" w14:textId="77777777" w:rsidR="00E20AE6" w:rsidRDefault="00E20AE6" w:rsidP="00E20AE6">
            <w:pPr>
              <w:rPr>
                <w:lang w:val="en-US"/>
              </w:rPr>
            </w:pPr>
          </w:p>
        </w:tc>
        <w:tc>
          <w:tcPr>
            <w:tcW w:w="2092" w:type="dxa"/>
          </w:tcPr>
          <w:p w14:paraId="6740150A" w14:textId="77777777" w:rsidR="00E20AE6" w:rsidRDefault="00E20AE6" w:rsidP="00E20AE6">
            <w:pPr>
              <w:rPr>
                <w:lang w:val="en-US"/>
              </w:rPr>
            </w:pPr>
          </w:p>
        </w:tc>
      </w:tr>
      <w:tr w:rsidR="00E20AE6" w14:paraId="37405B53" w14:textId="2230BE12" w:rsidTr="00780DDD">
        <w:tc>
          <w:tcPr>
            <w:tcW w:w="2093" w:type="dxa"/>
          </w:tcPr>
          <w:p w14:paraId="03BD89B4" w14:textId="18C44B37" w:rsidR="00E20AE6" w:rsidRPr="004208F3" w:rsidRDefault="00E20AE6" w:rsidP="00E20AE6">
            <w:pPr>
              <w:rPr>
                <w:lang w:val="en-US"/>
              </w:rPr>
            </w:pPr>
            <w:r>
              <w:rPr>
                <w:lang w:val="en-US"/>
              </w:rPr>
              <w:t xml:space="preserve">TEWI </w:t>
            </w:r>
          </w:p>
        </w:tc>
        <w:tc>
          <w:tcPr>
            <w:tcW w:w="2585" w:type="dxa"/>
          </w:tcPr>
          <w:p w14:paraId="195877F0" w14:textId="77777777" w:rsidR="00E20AE6" w:rsidRDefault="00E20AE6" w:rsidP="00E20AE6">
            <w:pPr>
              <w:rPr>
                <w:lang w:val="en-US"/>
              </w:rPr>
            </w:pPr>
          </w:p>
        </w:tc>
        <w:commentRangeEnd w:id="38"/>
        <w:tc>
          <w:tcPr>
            <w:tcW w:w="2444" w:type="dxa"/>
          </w:tcPr>
          <w:p w14:paraId="71FDF8D8" w14:textId="77777777" w:rsidR="00E20AE6" w:rsidRDefault="00F52867" w:rsidP="00E20AE6">
            <w:pPr>
              <w:rPr>
                <w:lang w:val="en-US"/>
              </w:rPr>
            </w:pPr>
            <w:r>
              <w:rPr>
                <w:rStyle w:val="afe"/>
                <w:rFonts w:asciiTheme="minorHAnsi" w:hAnsiTheme="minorHAnsi"/>
              </w:rPr>
              <w:commentReference w:id="38"/>
            </w:r>
          </w:p>
        </w:tc>
        <w:tc>
          <w:tcPr>
            <w:tcW w:w="2092" w:type="dxa"/>
          </w:tcPr>
          <w:p w14:paraId="42F870E3" w14:textId="77777777" w:rsidR="00E20AE6" w:rsidRDefault="00E20AE6" w:rsidP="00E20AE6">
            <w:pPr>
              <w:rPr>
                <w:lang w:val="en-US"/>
              </w:rPr>
            </w:pPr>
          </w:p>
        </w:tc>
      </w:tr>
    </w:tbl>
    <w:p w14:paraId="5D7F7A08" w14:textId="7E797A8A" w:rsidR="008F7D06" w:rsidRDefault="008F7D06" w:rsidP="008A7B7B">
      <w:pPr>
        <w:rPr>
          <w:lang w:val="en-US"/>
        </w:rPr>
      </w:pPr>
    </w:p>
    <w:p w14:paraId="155F0715" w14:textId="77777777" w:rsidR="008F7D06" w:rsidRDefault="008F7D06" w:rsidP="008A7B7B">
      <w:pPr>
        <w:rPr>
          <w:lang w:val="en-US"/>
        </w:rPr>
      </w:pPr>
    </w:p>
    <w:p w14:paraId="11865587" w14:textId="77777777" w:rsidR="008A7B7B" w:rsidRDefault="008A7B7B" w:rsidP="008A7B7B">
      <w:pPr>
        <w:rPr>
          <w:lang w:val="en-US"/>
        </w:rPr>
      </w:pPr>
    </w:p>
    <w:p w14:paraId="3773A10F" w14:textId="77777777" w:rsidR="008A7B7B" w:rsidRDefault="008A7B7B" w:rsidP="008A7B7B">
      <w:pPr>
        <w:pStyle w:val="af"/>
      </w:pPr>
    </w:p>
    <w:p w14:paraId="60BFD983" w14:textId="2541FB6E" w:rsidR="008A7B7B" w:rsidRDefault="002405CC" w:rsidP="008A7B7B">
      <w:pPr>
        <w:pStyle w:val="p1"/>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Some information on energy-efficient h</w:t>
      </w:r>
      <w:r w:rsidR="008A7B7B">
        <w:rPr>
          <w:rStyle w:val="s1"/>
          <w:rFonts w:asciiTheme="minorHAnsi" w:eastAsiaTheme="minorHAnsi" w:hAnsiTheme="minorHAnsi" w:cstheme="minorBidi"/>
          <w:sz w:val="22"/>
          <w:lang w:eastAsia="de-DE"/>
        </w:rPr>
        <w:t xml:space="preserve">eat pumps </w:t>
      </w:r>
      <w:r>
        <w:rPr>
          <w:rStyle w:val="s1"/>
          <w:rFonts w:asciiTheme="minorHAnsi" w:eastAsiaTheme="minorHAnsi" w:hAnsiTheme="minorHAnsi" w:cstheme="minorBidi"/>
          <w:sz w:val="22"/>
          <w:lang w:eastAsia="de-DE"/>
        </w:rPr>
        <w:t xml:space="preserve">currently available in Ukraine </w:t>
      </w:r>
      <w:r w:rsidR="00D31106">
        <w:rPr>
          <w:rStyle w:val="s1"/>
          <w:rFonts w:asciiTheme="minorHAnsi" w:eastAsiaTheme="minorHAnsi" w:hAnsiTheme="minorHAnsi" w:cstheme="minorBidi"/>
          <w:sz w:val="22"/>
          <w:lang w:eastAsia="de-DE"/>
        </w:rPr>
        <w:t>can be found in the database of the EBRD project</w:t>
      </w:r>
      <w:r w:rsidR="008A7B7B">
        <w:rPr>
          <w:rStyle w:val="s1"/>
          <w:rFonts w:asciiTheme="minorHAnsi" w:eastAsiaTheme="minorHAnsi" w:hAnsiTheme="minorHAnsi" w:cstheme="minorBidi"/>
          <w:sz w:val="22"/>
          <w:lang w:eastAsia="de-DE"/>
        </w:rPr>
        <w:t xml:space="preserve"> the database</w:t>
      </w:r>
      <w:r w:rsidR="00D25853">
        <w:rPr>
          <w:rStyle w:val="s1"/>
          <w:rFonts w:asciiTheme="minorHAnsi" w:eastAsiaTheme="minorHAnsi" w:hAnsiTheme="minorHAnsi" w:cstheme="minorBidi"/>
          <w:sz w:val="22"/>
          <w:lang w:eastAsia="de-DE"/>
        </w:rPr>
        <w:t xml:space="preserve">. </w:t>
      </w:r>
      <w:r w:rsidR="008A7B7B">
        <w:rPr>
          <w:rStyle w:val="s1"/>
          <w:rFonts w:asciiTheme="minorHAnsi" w:eastAsiaTheme="minorHAnsi" w:hAnsiTheme="minorHAnsi" w:cstheme="minorBidi"/>
          <w:sz w:val="22"/>
          <w:lang w:eastAsia="de-DE"/>
        </w:rPr>
        <w:t>A total of 1193 appliances</w:t>
      </w:r>
      <w:r w:rsidR="0020726A">
        <w:rPr>
          <w:rStyle w:val="s1"/>
          <w:rFonts w:asciiTheme="minorHAnsi" w:eastAsiaTheme="minorHAnsi" w:hAnsiTheme="minorHAnsi" w:cstheme="minorBidi"/>
          <w:sz w:val="22"/>
          <w:lang w:eastAsia="de-DE"/>
        </w:rPr>
        <w:t xml:space="preserve"> eligible for financing through </w:t>
      </w:r>
      <w:proofErr w:type="spellStart"/>
      <w:proofErr w:type="gramStart"/>
      <w:r w:rsidR="0020726A">
        <w:rPr>
          <w:rStyle w:val="s1"/>
          <w:rFonts w:asciiTheme="minorHAnsi" w:eastAsiaTheme="minorHAnsi" w:hAnsiTheme="minorHAnsi" w:cstheme="minorBidi"/>
          <w:sz w:val="22"/>
          <w:lang w:eastAsia="de-DE"/>
        </w:rPr>
        <w:t>he</w:t>
      </w:r>
      <w:proofErr w:type="spellEnd"/>
      <w:proofErr w:type="gramEnd"/>
      <w:r w:rsidR="0020726A">
        <w:rPr>
          <w:rStyle w:val="s1"/>
          <w:rFonts w:asciiTheme="minorHAnsi" w:eastAsiaTheme="minorHAnsi" w:hAnsiTheme="minorHAnsi" w:cstheme="minorBidi"/>
          <w:sz w:val="22"/>
          <w:lang w:eastAsia="de-DE"/>
        </w:rPr>
        <w:t xml:space="preserve"> project</w:t>
      </w:r>
      <w:r w:rsidR="008A7B7B">
        <w:rPr>
          <w:rStyle w:val="s1"/>
          <w:rFonts w:asciiTheme="minorHAnsi" w:eastAsiaTheme="minorHAnsi" w:hAnsiTheme="minorHAnsi" w:cstheme="minorBidi"/>
          <w:sz w:val="22"/>
          <w:lang w:eastAsia="de-DE"/>
        </w:rPr>
        <w:t xml:space="preserve"> are</w:t>
      </w:r>
      <w:r w:rsidR="00D25853">
        <w:rPr>
          <w:rStyle w:val="s1"/>
          <w:rFonts w:asciiTheme="minorHAnsi" w:eastAsiaTheme="minorHAnsi" w:hAnsiTheme="minorHAnsi" w:cstheme="minorBidi"/>
          <w:sz w:val="22"/>
          <w:lang w:eastAsia="de-DE"/>
        </w:rPr>
        <w:t xml:space="preserve"> currently</w:t>
      </w:r>
      <w:r w:rsidR="008A7B7B">
        <w:rPr>
          <w:rStyle w:val="s1"/>
          <w:rFonts w:asciiTheme="minorHAnsi" w:eastAsiaTheme="minorHAnsi" w:hAnsiTheme="minorHAnsi" w:cstheme="minorBidi"/>
          <w:sz w:val="22"/>
          <w:lang w:eastAsia="de-DE"/>
        </w:rPr>
        <w:t xml:space="preserve"> registered</w:t>
      </w:r>
      <w:r w:rsidR="0020726A">
        <w:rPr>
          <w:rStyle w:val="s1"/>
          <w:rFonts w:asciiTheme="minorHAnsi" w:eastAsiaTheme="minorHAnsi" w:hAnsiTheme="minorHAnsi" w:cstheme="minorBidi"/>
          <w:sz w:val="22"/>
          <w:lang w:eastAsia="de-DE"/>
        </w:rPr>
        <w:t>/listed</w:t>
      </w:r>
      <w:r w:rsidR="008A7B7B">
        <w:rPr>
          <w:rStyle w:val="s1"/>
          <w:rFonts w:asciiTheme="minorHAnsi" w:eastAsiaTheme="minorHAnsi" w:hAnsiTheme="minorHAnsi" w:cstheme="minorBidi"/>
          <w:sz w:val="22"/>
          <w:lang w:eastAsia="de-DE"/>
        </w:rPr>
        <w:t xml:space="preserve"> in the database. Main manufacturers </w:t>
      </w:r>
      <w:r w:rsidR="00D25853">
        <w:rPr>
          <w:rStyle w:val="s1"/>
          <w:rFonts w:asciiTheme="minorHAnsi" w:eastAsiaTheme="minorHAnsi" w:hAnsiTheme="minorHAnsi" w:cstheme="minorBidi"/>
          <w:sz w:val="22"/>
          <w:lang w:eastAsia="de-DE"/>
        </w:rPr>
        <w:t>include</w:t>
      </w:r>
      <w:r w:rsidR="008A7B7B">
        <w:rPr>
          <w:rStyle w:val="s1"/>
          <w:rFonts w:asciiTheme="minorHAnsi" w:eastAsiaTheme="minorHAnsi" w:hAnsiTheme="minorHAnsi" w:cstheme="minorBidi"/>
          <w:sz w:val="22"/>
          <w:lang w:eastAsia="de-DE"/>
        </w:rPr>
        <w:t xml:space="preserve"> Daikin, </w:t>
      </w:r>
      <w:proofErr w:type="spellStart"/>
      <w:r w:rsidR="008A7B7B">
        <w:rPr>
          <w:rStyle w:val="s1"/>
          <w:rFonts w:asciiTheme="minorHAnsi" w:eastAsiaTheme="minorHAnsi" w:hAnsiTheme="minorHAnsi" w:cstheme="minorBidi"/>
          <w:sz w:val="22"/>
          <w:lang w:eastAsia="de-DE"/>
        </w:rPr>
        <w:t>Viessmann</w:t>
      </w:r>
      <w:proofErr w:type="spellEnd"/>
      <w:r w:rsidR="008A7B7B">
        <w:rPr>
          <w:rStyle w:val="s1"/>
          <w:rFonts w:asciiTheme="minorHAnsi" w:eastAsiaTheme="minorHAnsi" w:hAnsiTheme="minorHAnsi" w:cstheme="minorBidi"/>
          <w:sz w:val="22"/>
          <w:lang w:eastAsia="de-DE"/>
        </w:rPr>
        <w:t xml:space="preserve">, Hitachi, </w:t>
      </w:r>
      <w:proofErr w:type="spellStart"/>
      <w:r w:rsidR="008A7B7B">
        <w:rPr>
          <w:rStyle w:val="s1"/>
          <w:rFonts w:asciiTheme="minorHAnsi" w:eastAsiaTheme="minorHAnsi" w:hAnsiTheme="minorHAnsi" w:cstheme="minorBidi"/>
          <w:sz w:val="22"/>
          <w:lang w:eastAsia="de-DE"/>
        </w:rPr>
        <w:t>Thermia</w:t>
      </w:r>
      <w:proofErr w:type="spellEnd"/>
      <w:r w:rsidR="008A7B7B">
        <w:rPr>
          <w:rStyle w:val="s1"/>
          <w:rFonts w:asciiTheme="minorHAnsi" w:eastAsiaTheme="minorHAnsi" w:hAnsiTheme="minorHAnsi" w:cstheme="minorBidi"/>
          <w:sz w:val="22"/>
          <w:lang w:eastAsia="de-DE"/>
        </w:rPr>
        <w:t xml:space="preserve">, </w:t>
      </w:r>
      <w:proofErr w:type="spellStart"/>
      <w:r w:rsidR="008A7B7B">
        <w:rPr>
          <w:rStyle w:val="s1"/>
          <w:rFonts w:asciiTheme="minorHAnsi" w:eastAsiaTheme="minorHAnsi" w:hAnsiTheme="minorHAnsi" w:cstheme="minorBidi"/>
          <w:sz w:val="22"/>
          <w:lang w:eastAsia="de-DE"/>
        </w:rPr>
        <w:t>Kronoterm</w:t>
      </w:r>
      <w:proofErr w:type="spellEnd"/>
      <w:r w:rsidR="008A7B7B">
        <w:rPr>
          <w:rStyle w:val="s1"/>
          <w:rFonts w:asciiTheme="minorHAnsi" w:eastAsiaTheme="minorHAnsi" w:hAnsiTheme="minorHAnsi" w:cstheme="minorBidi"/>
          <w:sz w:val="22"/>
          <w:lang w:eastAsia="de-DE"/>
        </w:rPr>
        <w:t xml:space="preserve">, </w:t>
      </w:r>
      <w:proofErr w:type="spellStart"/>
      <w:r w:rsidR="008A7B7B">
        <w:rPr>
          <w:rStyle w:val="s1"/>
          <w:rFonts w:asciiTheme="minorHAnsi" w:eastAsiaTheme="minorHAnsi" w:hAnsiTheme="minorHAnsi" w:cstheme="minorBidi"/>
          <w:sz w:val="22"/>
          <w:lang w:eastAsia="de-DE"/>
        </w:rPr>
        <w:t>Ochsner</w:t>
      </w:r>
      <w:proofErr w:type="spellEnd"/>
      <w:r w:rsidR="008A7B7B">
        <w:rPr>
          <w:rStyle w:val="s1"/>
          <w:rFonts w:asciiTheme="minorHAnsi" w:eastAsiaTheme="minorHAnsi" w:hAnsiTheme="minorHAnsi" w:cstheme="minorBidi"/>
          <w:sz w:val="22"/>
          <w:lang w:eastAsia="de-DE"/>
        </w:rPr>
        <w:t xml:space="preserve">, </w:t>
      </w:r>
      <w:proofErr w:type="spellStart"/>
      <w:r w:rsidR="008A7B7B">
        <w:rPr>
          <w:rStyle w:val="s1"/>
          <w:rFonts w:asciiTheme="minorHAnsi" w:eastAsiaTheme="minorHAnsi" w:hAnsiTheme="minorHAnsi" w:cstheme="minorBidi"/>
          <w:sz w:val="22"/>
          <w:lang w:eastAsia="de-DE"/>
        </w:rPr>
        <w:t>Dimplex</w:t>
      </w:r>
      <w:proofErr w:type="spellEnd"/>
      <w:r w:rsidR="008A7B7B">
        <w:rPr>
          <w:rStyle w:val="s1"/>
          <w:rFonts w:asciiTheme="minorHAnsi" w:eastAsiaTheme="minorHAnsi" w:hAnsiTheme="minorHAnsi" w:cstheme="minorBidi"/>
          <w:sz w:val="22"/>
          <w:lang w:eastAsia="de-DE"/>
        </w:rPr>
        <w:t xml:space="preserve">, </w:t>
      </w:r>
      <w:proofErr w:type="spellStart"/>
      <w:r w:rsidR="008A7B7B">
        <w:rPr>
          <w:rStyle w:val="s1"/>
          <w:rFonts w:asciiTheme="minorHAnsi" w:eastAsiaTheme="minorHAnsi" w:hAnsiTheme="minorHAnsi" w:cstheme="minorBidi"/>
          <w:sz w:val="22"/>
          <w:lang w:eastAsia="de-DE"/>
        </w:rPr>
        <w:t>Vaillant</w:t>
      </w:r>
      <w:proofErr w:type="spellEnd"/>
      <w:r w:rsidR="008A7B7B">
        <w:rPr>
          <w:rStyle w:val="s1"/>
          <w:rFonts w:asciiTheme="minorHAnsi" w:eastAsiaTheme="minorHAnsi" w:hAnsiTheme="minorHAnsi" w:cstheme="minorBidi"/>
          <w:sz w:val="22"/>
          <w:lang w:eastAsia="de-DE"/>
        </w:rPr>
        <w:t xml:space="preserve">, IDM, </w:t>
      </w:r>
      <w:proofErr w:type="spellStart"/>
      <w:r w:rsidR="008A7B7B">
        <w:rPr>
          <w:rStyle w:val="s1"/>
          <w:rFonts w:asciiTheme="minorHAnsi" w:eastAsiaTheme="minorHAnsi" w:hAnsiTheme="minorHAnsi" w:cstheme="minorBidi"/>
          <w:sz w:val="22"/>
          <w:lang w:eastAsia="de-DE"/>
        </w:rPr>
        <w:t>Waterkotte</w:t>
      </w:r>
      <w:proofErr w:type="spellEnd"/>
      <w:r w:rsidR="00D25853">
        <w:rPr>
          <w:rStyle w:val="s1"/>
          <w:rFonts w:asciiTheme="minorHAnsi" w:eastAsiaTheme="minorHAnsi" w:hAnsiTheme="minorHAnsi" w:cstheme="minorBidi"/>
          <w:sz w:val="22"/>
          <w:lang w:eastAsia="de-DE"/>
        </w:rPr>
        <w:t xml:space="preserve"> and</w:t>
      </w:r>
      <w:r w:rsidR="008A7B7B">
        <w:rPr>
          <w:rStyle w:val="s1"/>
          <w:rFonts w:asciiTheme="minorHAnsi" w:eastAsiaTheme="minorHAnsi" w:hAnsiTheme="minorHAnsi" w:cstheme="minorBidi"/>
          <w:sz w:val="22"/>
          <w:lang w:eastAsia="de-DE"/>
        </w:rPr>
        <w:t xml:space="preserve"> </w:t>
      </w:r>
      <w:proofErr w:type="spellStart"/>
      <w:r w:rsidR="008A7B7B">
        <w:rPr>
          <w:rStyle w:val="s1"/>
          <w:rFonts w:asciiTheme="minorHAnsi" w:eastAsiaTheme="minorHAnsi" w:hAnsiTheme="minorHAnsi" w:cstheme="minorBidi"/>
          <w:sz w:val="22"/>
          <w:lang w:eastAsia="de-DE"/>
        </w:rPr>
        <w:t>Climaveneta</w:t>
      </w:r>
      <w:proofErr w:type="spellEnd"/>
      <w:r w:rsidR="008A7B7B">
        <w:rPr>
          <w:rStyle w:val="s1"/>
          <w:rFonts w:asciiTheme="minorHAnsi" w:eastAsiaTheme="minorHAnsi" w:hAnsiTheme="minorHAnsi" w:cstheme="minorBidi"/>
          <w:sz w:val="22"/>
          <w:lang w:eastAsia="de-DE"/>
        </w:rPr>
        <w:t xml:space="preserve">. </w:t>
      </w:r>
    </w:p>
    <w:p w14:paraId="3B084DF5" w14:textId="77777777" w:rsidR="008A7B7B" w:rsidRDefault="008A7B7B" w:rsidP="008A7B7B">
      <w:pPr>
        <w:pStyle w:val="p1"/>
        <w:spacing w:before="0" w:beforeAutospacing="0" w:after="0" w:afterAutospacing="0"/>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Water-water COP&gt;4.5</w:t>
      </w:r>
    </w:p>
    <w:p w14:paraId="48A381E6" w14:textId="77777777" w:rsidR="008A7B7B" w:rsidRDefault="008A7B7B" w:rsidP="008A7B7B">
      <w:pPr>
        <w:pStyle w:val="p1"/>
        <w:spacing w:before="0" w:beforeAutospacing="0" w:after="0" w:afterAutospacing="0"/>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Ground-water COP&gt;4.0</w:t>
      </w:r>
    </w:p>
    <w:p w14:paraId="43BB42D9" w14:textId="77777777" w:rsidR="008A7B7B" w:rsidRDefault="008A7B7B" w:rsidP="008A7B7B">
      <w:pPr>
        <w:pStyle w:val="p1"/>
        <w:spacing w:before="0" w:beforeAutospacing="0" w:after="0" w:afterAutospacing="0"/>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Air-water COP&gt;3.5</w:t>
      </w:r>
    </w:p>
    <w:p w14:paraId="02006710" w14:textId="77777777" w:rsidR="008A7B7B" w:rsidRDefault="008A7B7B" w:rsidP="008A7B7B">
      <w:pPr>
        <w:pStyle w:val="p1"/>
        <w:spacing w:before="0" w:beforeAutospacing="0" w:after="0" w:afterAutospacing="0"/>
        <w:rPr>
          <w:rStyle w:val="s1"/>
          <w:rFonts w:asciiTheme="minorHAnsi" w:eastAsiaTheme="minorHAnsi" w:hAnsiTheme="minorHAnsi" w:cstheme="minorBidi"/>
          <w:sz w:val="22"/>
          <w:lang w:eastAsia="de-DE"/>
        </w:rPr>
      </w:pPr>
      <w:r>
        <w:rPr>
          <w:rStyle w:val="s1"/>
          <w:rFonts w:asciiTheme="minorHAnsi" w:eastAsiaTheme="minorHAnsi" w:hAnsiTheme="minorHAnsi" w:cstheme="minorBidi"/>
          <w:sz w:val="22"/>
          <w:lang w:eastAsia="de-DE"/>
        </w:rPr>
        <w:t>20% more savings than average market, financed</w:t>
      </w:r>
    </w:p>
    <w:p w14:paraId="647E7753" w14:textId="77777777" w:rsidR="008A7B7B" w:rsidRDefault="008A7B7B" w:rsidP="008A7B7B">
      <w:pPr>
        <w:pStyle w:val="p1"/>
        <w:spacing w:before="0" w:beforeAutospacing="0" w:after="0" w:afterAutospacing="0"/>
        <w:rPr>
          <w:rStyle w:val="s1"/>
          <w:rFonts w:asciiTheme="minorHAnsi" w:eastAsiaTheme="minorHAnsi" w:hAnsiTheme="minorHAnsi" w:cstheme="minorBidi"/>
          <w:sz w:val="22"/>
          <w:lang w:eastAsia="de-DE"/>
        </w:rPr>
      </w:pPr>
    </w:p>
    <w:p w14:paraId="62B492EE" w14:textId="77777777" w:rsidR="008A7B7B" w:rsidRDefault="008A7B7B" w:rsidP="008A7B7B">
      <w:pPr>
        <w:pStyle w:val="p1"/>
        <w:spacing w:before="0" w:beforeAutospacing="0" w:after="0" w:afterAutospacing="0"/>
        <w:rPr>
          <w:rStyle w:val="s1"/>
          <w:rFonts w:asciiTheme="minorHAnsi" w:eastAsiaTheme="minorHAnsi" w:hAnsiTheme="minorHAnsi" w:cstheme="minorBidi"/>
          <w:sz w:val="22"/>
          <w:lang w:eastAsia="de-DE"/>
        </w:rPr>
      </w:pPr>
    </w:p>
    <w:p w14:paraId="1F857C06" w14:textId="5EF3AAF9" w:rsidR="00336856" w:rsidRDefault="00336856" w:rsidP="008A7B7B"/>
    <w:p w14:paraId="44F30685" w14:textId="77777777" w:rsidR="00336856" w:rsidRPr="00780DDD" w:rsidRDefault="00336856" w:rsidP="008A7B7B"/>
    <w:p w14:paraId="3F6BF64E" w14:textId="77777777" w:rsidR="008A7B7B" w:rsidRDefault="008A7B7B" w:rsidP="008A7B7B">
      <w:pPr>
        <w:rPr>
          <w:lang w:val="en-US"/>
        </w:rPr>
      </w:pPr>
    </w:p>
    <w:p w14:paraId="2BD4D645" w14:textId="77777777" w:rsidR="008A7B7B" w:rsidRDefault="008A7B7B" w:rsidP="008A7B7B">
      <w:pPr>
        <w:rPr>
          <w:lang w:val="en-US"/>
        </w:rPr>
      </w:pPr>
    </w:p>
    <w:p w14:paraId="33C496ED" w14:textId="17DEC71C" w:rsidR="008A7B7B" w:rsidRDefault="008A7B7B" w:rsidP="003F6784">
      <w:pPr>
        <w:rPr>
          <w:lang w:val="en-US"/>
        </w:rPr>
      </w:pPr>
    </w:p>
    <w:p w14:paraId="58893BD0" w14:textId="23C86EB6" w:rsidR="008A7B7B" w:rsidRDefault="008A7B7B" w:rsidP="003F6784">
      <w:pPr>
        <w:rPr>
          <w:lang w:val="en-US"/>
        </w:rPr>
      </w:pPr>
    </w:p>
    <w:p w14:paraId="5B4BEEEB" w14:textId="77777777" w:rsidR="008A7B7B" w:rsidRDefault="008A7B7B" w:rsidP="003F6784">
      <w:pPr>
        <w:rPr>
          <w:lang w:val="en-US"/>
        </w:rPr>
      </w:pPr>
    </w:p>
    <w:p w14:paraId="0AF36240" w14:textId="25756F73" w:rsidR="008C6BAA" w:rsidRPr="003F6784" w:rsidRDefault="008C6BAA" w:rsidP="00780DDD">
      <w:pPr>
        <w:pStyle w:val="20"/>
      </w:pPr>
      <w:bookmarkStart w:id="39" w:name="_Toc12979243"/>
      <w:r>
        <w:t>Commercial refrigeration</w:t>
      </w:r>
      <w:bookmarkEnd w:id="39"/>
      <w:r>
        <w:t xml:space="preserve"> </w:t>
      </w:r>
    </w:p>
    <w:p w14:paraId="5F4ECE42" w14:textId="6EF1F89E" w:rsidR="008C6BAA" w:rsidRDefault="008C6BAA" w:rsidP="003F6784">
      <w:pPr>
        <w:rPr>
          <w:lang w:val="en-US"/>
        </w:rPr>
      </w:pPr>
    </w:p>
    <w:p w14:paraId="12794848" w14:textId="39D655CD" w:rsidR="00054D41" w:rsidRDefault="00054D41" w:rsidP="00054D41">
      <w:commentRangeStart w:id="40"/>
      <w:r>
        <w:t>Types of commercial retail facilities:</w:t>
      </w:r>
      <w:commentRangeEnd w:id="40"/>
      <w:r w:rsidR="000D555B">
        <w:rPr>
          <w:rStyle w:val="afe"/>
        </w:rPr>
        <w:commentReference w:id="40"/>
      </w:r>
    </w:p>
    <w:p w14:paraId="6EA668F8" w14:textId="0115E796" w:rsidR="00C0204C" w:rsidRDefault="00C0204C" w:rsidP="00054D41"/>
    <w:p w14:paraId="406211C6" w14:textId="77777777" w:rsidR="00C0204C" w:rsidRDefault="00C0204C" w:rsidP="00054D41"/>
    <w:p w14:paraId="51D6A3D5" w14:textId="77777777" w:rsidR="00054D41" w:rsidRDefault="00054D41" w:rsidP="00054D41">
      <w:pPr>
        <w:pStyle w:val="af"/>
        <w:numPr>
          <w:ilvl w:val="0"/>
          <w:numId w:val="25"/>
        </w:numPr>
      </w:pPr>
      <w:r w:rsidRPr="00822441">
        <w:t>Small Grocery Store</w:t>
      </w:r>
    </w:p>
    <w:p w14:paraId="32580CA1" w14:textId="77777777" w:rsidR="00054D41" w:rsidRPr="00822441" w:rsidRDefault="00054D41" w:rsidP="00054D41">
      <w:pPr>
        <w:pStyle w:val="af"/>
        <w:numPr>
          <w:ilvl w:val="0"/>
          <w:numId w:val="25"/>
        </w:numPr>
      </w:pPr>
      <w:r w:rsidRPr="00822441">
        <w:t>Convenience Store</w:t>
      </w:r>
    </w:p>
    <w:p w14:paraId="76E945B1" w14:textId="77777777" w:rsidR="00054D41" w:rsidRDefault="00054D41" w:rsidP="00054D41">
      <w:pPr>
        <w:pStyle w:val="af"/>
        <w:numPr>
          <w:ilvl w:val="0"/>
          <w:numId w:val="25"/>
        </w:numPr>
      </w:pPr>
      <w:r w:rsidRPr="00822441">
        <w:t>Supermarket</w:t>
      </w:r>
      <w:r>
        <w:t>:</w:t>
      </w:r>
      <w:r w:rsidRPr="00822441">
        <w:t xml:space="preserve"> Three large supermarket chains dominate Ukrainian market. </w:t>
      </w:r>
      <w:proofErr w:type="spellStart"/>
      <w:r w:rsidRPr="00822441">
        <w:t>Fozzy</w:t>
      </w:r>
      <w:proofErr w:type="spellEnd"/>
      <w:r w:rsidRPr="00822441">
        <w:t xml:space="preserve"> Group </w:t>
      </w:r>
      <w:r>
        <w:t>prominent</w:t>
      </w:r>
    </w:p>
    <w:p w14:paraId="6E2382E5" w14:textId="77777777" w:rsidR="00054D41" w:rsidRDefault="00054D41" w:rsidP="00054D41">
      <w:pPr>
        <w:pStyle w:val="af"/>
        <w:numPr>
          <w:ilvl w:val="0"/>
          <w:numId w:val="25"/>
        </w:numPr>
      </w:pPr>
      <w:r w:rsidRPr="00822441">
        <w:t>Hypermarkets</w:t>
      </w:r>
      <w:r>
        <w:t xml:space="preserve">: </w:t>
      </w:r>
      <w:r w:rsidRPr="00822441">
        <w:t xml:space="preserve">The biggest players which are present on the Ukrainian market are foreign investors such as Metro (Germany) and </w:t>
      </w:r>
      <w:proofErr w:type="spellStart"/>
      <w:r w:rsidRPr="00822441">
        <w:t>Auchan</w:t>
      </w:r>
      <w:proofErr w:type="spellEnd"/>
      <w:r w:rsidRPr="00822441">
        <w:t xml:space="preserve"> (France).</w:t>
      </w:r>
    </w:p>
    <w:p w14:paraId="63618519" w14:textId="77777777" w:rsidR="00054D41" w:rsidRDefault="00054D41" w:rsidP="00054D41">
      <w:pPr>
        <w:pStyle w:val="af"/>
        <w:numPr>
          <w:ilvl w:val="0"/>
          <w:numId w:val="25"/>
        </w:numPr>
      </w:pPr>
      <w:r w:rsidRPr="00822441">
        <w:t>Gas Mart</w:t>
      </w:r>
    </w:p>
    <w:p w14:paraId="2F3BFE4E" w14:textId="77777777" w:rsidR="00054D41" w:rsidRDefault="00054D41" w:rsidP="00054D41">
      <w:pPr>
        <w:pStyle w:val="af"/>
        <w:numPr>
          <w:ilvl w:val="0"/>
          <w:numId w:val="25"/>
        </w:numPr>
      </w:pPr>
      <w:r w:rsidRPr="00822441">
        <w:t>Kiosk</w:t>
      </w:r>
    </w:p>
    <w:p w14:paraId="2B97B13B" w14:textId="77777777" w:rsidR="00054D41" w:rsidRDefault="00054D41" w:rsidP="00054D41">
      <w:pPr>
        <w:pStyle w:val="af"/>
        <w:numPr>
          <w:ilvl w:val="0"/>
          <w:numId w:val="25"/>
        </w:numPr>
      </w:pPr>
      <w:r w:rsidRPr="00822441">
        <w:t>Open-Air Market–</w:t>
      </w:r>
      <w:proofErr w:type="spellStart"/>
      <w:r w:rsidRPr="00822441">
        <w:t>aplot</w:t>
      </w:r>
      <w:proofErr w:type="spellEnd"/>
      <w:r w:rsidRPr="00822441">
        <w:t xml:space="preserve"> of land with open-air or sheltered tables, stalls and kiosks. Similarly to supermarkets, open air markets are full-line, but low technology point of sales. Products are often sold without refrigeration or are defrosted.</w:t>
      </w:r>
      <w:r>
        <w:t xml:space="preserve"> </w:t>
      </w:r>
      <w:r w:rsidRPr="00822441">
        <w:t>Most open-air markets have limited working hours and are typically used for sales of locally produced products. In small towns or villages where retail chains are not very well presented, open-air markets remain popular. Naturally, in larger cities the share of retail</w:t>
      </w:r>
      <w:r w:rsidRPr="00822441">
        <w:rPr>
          <w:rFonts w:ascii="Arial" w:eastAsia="Times New Roman" w:hAnsi="Arial" w:cs="Arial"/>
          <w:sz w:val="25"/>
          <w:szCs w:val="25"/>
          <w:lang w:eastAsia="en-GB"/>
        </w:rPr>
        <w:t xml:space="preserve"> </w:t>
      </w:r>
      <w:r w:rsidRPr="00822441">
        <w:t xml:space="preserve">sales made in open-air markets is smaller. </w:t>
      </w:r>
    </w:p>
    <w:p w14:paraId="7576F56E" w14:textId="77777777" w:rsidR="00054D41" w:rsidRDefault="00054D41" w:rsidP="00054D41">
      <w:pPr>
        <w:pStyle w:val="af"/>
        <w:numPr>
          <w:ilvl w:val="0"/>
          <w:numId w:val="25"/>
        </w:numPr>
      </w:pPr>
      <w:r w:rsidRPr="00822441">
        <w:t>Specialty supermarkets</w:t>
      </w:r>
      <w:r>
        <w:t xml:space="preserve"> – e.g. </w:t>
      </w:r>
      <w:proofErr w:type="spellStart"/>
      <w:r w:rsidRPr="00822441">
        <w:t>GoodWine</w:t>
      </w:r>
      <w:proofErr w:type="spellEnd"/>
      <w:r w:rsidRPr="00822441">
        <w:t xml:space="preserve"> stores </w:t>
      </w:r>
    </w:p>
    <w:p w14:paraId="53DBC586" w14:textId="3A8EA958" w:rsidR="00054D41" w:rsidRDefault="00054D41" w:rsidP="003F6784"/>
    <w:p w14:paraId="6FEABAA3" w14:textId="77777777" w:rsidR="00054D41" w:rsidRDefault="00054D41" w:rsidP="003F6784">
      <w:pPr>
        <w:rPr>
          <w:lang w:val="en-US"/>
        </w:rPr>
      </w:pPr>
    </w:p>
    <w:p w14:paraId="75B7280E" w14:textId="4254E08D" w:rsidR="0059441E" w:rsidRDefault="0059441E" w:rsidP="001424D7">
      <w:pPr>
        <w:pStyle w:val="3"/>
      </w:pPr>
      <w:bookmarkStart w:id="41" w:name="_Toc12979244"/>
      <w:r>
        <w:t>Commercial refrigeration technologies</w:t>
      </w:r>
      <w:bookmarkEnd w:id="41"/>
    </w:p>
    <w:p w14:paraId="4D374B2D" w14:textId="5D4BE1E6" w:rsidR="003207CF" w:rsidRDefault="003207CF" w:rsidP="003207CF">
      <w:pPr>
        <w:rPr>
          <w:lang w:val="en-US"/>
        </w:rPr>
      </w:pPr>
    </w:p>
    <w:p w14:paraId="253DC7B8" w14:textId="4B943444" w:rsidR="0001152A" w:rsidRPr="003F2005" w:rsidRDefault="00BE72BB" w:rsidP="00780DDD">
      <w:r>
        <w:rPr>
          <w:lang w:val="en-US"/>
        </w:rPr>
        <w:t xml:space="preserve">&lt;Data on standalone, </w:t>
      </w:r>
      <w:r w:rsidR="008451FD">
        <w:t>condensing and centralized units</w:t>
      </w:r>
      <w:r>
        <w:rPr>
          <w:lang w:val="en-US"/>
        </w:rPr>
        <w:t>&gt;</w:t>
      </w:r>
    </w:p>
    <w:p w14:paraId="3042372A" w14:textId="77777777" w:rsidR="003B68C6" w:rsidRDefault="005351FD" w:rsidP="00871226">
      <w:pPr>
        <w:rPr>
          <w:lang w:val="en-US"/>
        </w:rPr>
      </w:pPr>
      <w:r w:rsidRPr="00871226">
        <w:rPr>
          <w:lang w:val="en-US"/>
        </w:rPr>
        <w:t>Supermarket refrigeration with C</w:t>
      </w:r>
      <w:r w:rsidR="00871226">
        <w:rPr>
          <w:lang w:val="en-US"/>
        </w:rPr>
        <w:t>O</w:t>
      </w:r>
      <w:r w:rsidRPr="00780DDD">
        <w:rPr>
          <w:vertAlign w:val="subscript"/>
          <w:lang w:val="en-US"/>
        </w:rPr>
        <w:t>2</w:t>
      </w:r>
      <w:r w:rsidRPr="00871226">
        <w:rPr>
          <w:lang w:val="en-US"/>
        </w:rPr>
        <w:t xml:space="preserve"> offers</w:t>
      </w:r>
      <w:r w:rsidR="001723D3" w:rsidRPr="00871226">
        <w:rPr>
          <w:lang w:val="en-US"/>
        </w:rPr>
        <w:t xml:space="preserve"> an almost ideal efficient option </w:t>
      </w:r>
      <w:r w:rsidR="00D77C32" w:rsidRPr="00871226">
        <w:rPr>
          <w:lang w:val="en-US"/>
        </w:rPr>
        <w:t xml:space="preserve">from an ecological as well as safety point. </w:t>
      </w:r>
      <w:r w:rsidR="00F813FF">
        <w:rPr>
          <w:lang w:val="en-US"/>
        </w:rPr>
        <w:t>CO</w:t>
      </w:r>
      <w:r w:rsidR="00F813FF" w:rsidRPr="00780DDD">
        <w:rPr>
          <w:vertAlign w:val="subscript"/>
          <w:lang w:val="en-US"/>
        </w:rPr>
        <w:t>2</w:t>
      </w:r>
      <w:r w:rsidR="00F813FF">
        <w:rPr>
          <w:lang w:val="en-US"/>
        </w:rPr>
        <w:t xml:space="preserve"> as a substance is n</w:t>
      </w:r>
      <w:r w:rsidR="00A33E5B" w:rsidRPr="00780DDD">
        <w:rPr>
          <w:lang w:val="en-US"/>
        </w:rPr>
        <w:t>either toxic nor flammable, has no ozone depletion potential and is chemically inactive</w:t>
      </w:r>
      <w:r w:rsidR="00853C03" w:rsidRPr="00780DDD">
        <w:rPr>
          <w:lang w:val="en-US"/>
        </w:rPr>
        <w:t xml:space="preserve">. </w:t>
      </w:r>
      <w:r w:rsidR="00F5317A" w:rsidRPr="00780DDD">
        <w:rPr>
          <w:lang w:val="en-US"/>
        </w:rPr>
        <w:t>It has certain specification</w:t>
      </w:r>
      <w:r w:rsidR="003B68C6">
        <w:rPr>
          <w:lang w:val="en-US"/>
        </w:rPr>
        <w:t>s, applications, temperature, pressure</w:t>
      </w:r>
      <w:proofErr w:type="gramStart"/>
      <w:r w:rsidR="003B68C6">
        <w:rPr>
          <w:lang w:val="en-US"/>
        </w:rPr>
        <w:t>..</w:t>
      </w:r>
      <w:proofErr w:type="gramEnd"/>
    </w:p>
    <w:p w14:paraId="7C4BC8E2" w14:textId="5D94CB25" w:rsidR="00A33E5B" w:rsidRDefault="00F5317A" w:rsidP="00871226">
      <w:pPr>
        <w:rPr>
          <w:lang w:val="en-US"/>
        </w:rPr>
      </w:pPr>
      <w:r w:rsidRPr="00780DDD">
        <w:rPr>
          <w:lang w:val="en-US"/>
        </w:rPr>
        <w:t xml:space="preserve"> </w:t>
      </w:r>
      <w:r w:rsidR="00D77C32" w:rsidRPr="00871226">
        <w:rPr>
          <w:lang w:val="en-US"/>
        </w:rPr>
        <w:t xml:space="preserve">The climate in Ukraine allows for using …. </w:t>
      </w:r>
      <w:proofErr w:type="gramStart"/>
      <w:r w:rsidR="00D77C32" w:rsidRPr="00871226">
        <w:rPr>
          <w:lang w:val="en-US"/>
        </w:rPr>
        <w:t>CO</w:t>
      </w:r>
      <w:r w:rsidR="00D77C32" w:rsidRPr="00780DDD">
        <w:rPr>
          <w:vertAlign w:val="subscript"/>
          <w:lang w:val="en-US"/>
        </w:rPr>
        <w:t>2</w:t>
      </w:r>
      <w:r w:rsidR="00D77C32" w:rsidRPr="00871226">
        <w:rPr>
          <w:lang w:val="en-US"/>
        </w:rPr>
        <w:t xml:space="preserve"> technologies</w:t>
      </w:r>
      <w:r w:rsidR="00586AF0" w:rsidRPr="00871226">
        <w:rPr>
          <w:lang w:val="en-US"/>
        </w:rPr>
        <w:t>.</w:t>
      </w:r>
      <w:proofErr w:type="gramEnd"/>
      <w:r w:rsidR="00586AF0" w:rsidRPr="00871226">
        <w:rPr>
          <w:lang w:val="en-US"/>
        </w:rPr>
        <w:t xml:space="preserve"> </w:t>
      </w:r>
    </w:p>
    <w:p w14:paraId="30BFC128" w14:textId="77777777" w:rsidR="00A33E5B" w:rsidRDefault="00A33E5B" w:rsidP="00871226">
      <w:pPr>
        <w:rPr>
          <w:lang w:val="en-US"/>
        </w:rPr>
      </w:pPr>
    </w:p>
    <w:p w14:paraId="26B252E5" w14:textId="32A1122C" w:rsidR="0059441E" w:rsidRPr="00871226" w:rsidRDefault="00586AF0">
      <w:pPr>
        <w:rPr>
          <w:lang w:val="en-US"/>
        </w:rPr>
      </w:pPr>
      <w:commentRangeStart w:id="42"/>
      <w:r w:rsidRPr="00871226">
        <w:rPr>
          <w:lang w:val="en-US"/>
        </w:rPr>
        <w:t xml:space="preserve">Calculation of life-cycle cost </w:t>
      </w:r>
      <w:r w:rsidR="00871226">
        <w:rPr>
          <w:lang w:val="en-US"/>
        </w:rPr>
        <w:t>presents how the</w:t>
      </w:r>
      <w:r w:rsidR="00F439B6">
        <w:rPr>
          <w:lang w:val="en-US"/>
        </w:rPr>
        <w:t xml:space="preserve"> conversion to such system can save costs. </w:t>
      </w:r>
      <w:commentRangeEnd w:id="42"/>
      <w:r w:rsidR="000906F8">
        <w:rPr>
          <w:rStyle w:val="afe"/>
        </w:rPr>
        <w:commentReference w:id="42"/>
      </w:r>
    </w:p>
    <w:p w14:paraId="30C8F4F8" w14:textId="77777777" w:rsidR="0059441E" w:rsidRPr="003F2005" w:rsidRDefault="0059441E" w:rsidP="00780DDD"/>
    <w:p w14:paraId="5BD3906D" w14:textId="741571AE" w:rsidR="001424D7" w:rsidRPr="003F6784" w:rsidRDefault="0059441E" w:rsidP="00780DDD">
      <w:pPr>
        <w:pStyle w:val="3"/>
      </w:pPr>
      <w:bookmarkStart w:id="43" w:name="_Toc12979245"/>
      <w:r>
        <w:t>Demand for commercial refrigeration equipment</w:t>
      </w:r>
      <w:bookmarkEnd w:id="43"/>
      <w:r>
        <w:t xml:space="preserve"> </w:t>
      </w:r>
    </w:p>
    <w:p w14:paraId="28383EE3" w14:textId="6266C878" w:rsidR="00D11C6F" w:rsidRDefault="00D11C6F" w:rsidP="00D11C6F">
      <w:pPr>
        <w:rPr>
          <w:lang w:val="en-US"/>
        </w:rPr>
      </w:pPr>
    </w:p>
    <w:p w14:paraId="5DF58CAD" w14:textId="1D491929" w:rsidR="00120361" w:rsidRPr="002808DC" w:rsidRDefault="0071465C" w:rsidP="00780DDD">
      <w:pPr>
        <w:rPr>
          <w:lang w:val="en-US"/>
        </w:rPr>
      </w:pPr>
      <w:r>
        <w:rPr>
          <w:lang w:val="en-US"/>
        </w:rPr>
        <w:t>&lt;</w:t>
      </w:r>
      <w:r w:rsidR="00120361" w:rsidRPr="002808DC">
        <w:rPr>
          <w:lang w:val="en-US"/>
        </w:rPr>
        <w:t>Current stock, market growth, main actors</w:t>
      </w:r>
      <w:r>
        <w:rPr>
          <w:lang w:val="en-US"/>
        </w:rPr>
        <w:t>&gt;</w:t>
      </w:r>
    </w:p>
    <w:p w14:paraId="4B60DD40" w14:textId="7269D9D0" w:rsidR="00D11C6F" w:rsidRDefault="00D11C6F" w:rsidP="00D11C6F">
      <w:pPr>
        <w:rPr>
          <w:lang w:val="en-US"/>
        </w:rPr>
      </w:pPr>
    </w:p>
    <w:p w14:paraId="61D602C9" w14:textId="04102853" w:rsidR="00BF1BFD" w:rsidRPr="00780DDD" w:rsidRDefault="002D016A" w:rsidP="00780DDD">
      <w:pPr>
        <w:pStyle w:val="af3"/>
        <w:keepNext/>
      </w:pPr>
      <w:r>
        <w:t xml:space="preserve">Table </w:t>
      </w:r>
      <w:r>
        <w:fldChar w:fldCharType="begin"/>
      </w:r>
      <w:r>
        <w:instrText xml:space="preserve"> SEQ Table \* ARABIC </w:instrText>
      </w:r>
      <w:r>
        <w:fldChar w:fldCharType="separate"/>
      </w:r>
      <w:r w:rsidR="003D004F">
        <w:rPr>
          <w:noProof/>
        </w:rPr>
        <w:t>5</w:t>
      </w:r>
      <w:r>
        <w:fldChar w:fldCharType="end"/>
      </w:r>
      <w:r>
        <w:t xml:space="preserve"> Estimated growth of </w:t>
      </w:r>
      <w:r w:rsidR="00D13932">
        <w:t>commercial refrigeration</w:t>
      </w:r>
      <w:r>
        <w:t xml:space="preserve"> in the Ukraine </w:t>
      </w:r>
    </w:p>
    <w:tbl>
      <w:tblPr>
        <w:tblStyle w:val="af2"/>
        <w:tblW w:w="0" w:type="auto"/>
        <w:tblLook w:val="04A0" w:firstRow="1" w:lastRow="0" w:firstColumn="1" w:lastColumn="0" w:noHBand="0" w:noVBand="1"/>
      </w:tblPr>
      <w:tblGrid>
        <w:gridCol w:w="1669"/>
        <w:gridCol w:w="1530"/>
        <w:gridCol w:w="1529"/>
        <w:gridCol w:w="1529"/>
        <w:gridCol w:w="1529"/>
        <w:gridCol w:w="1428"/>
      </w:tblGrid>
      <w:tr w:rsidR="007A010B" w14:paraId="2D70AD49" w14:textId="77777777" w:rsidTr="003D1BB7">
        <w:trPr>
          <w:cnfStyle w:val="100000000000" w:firstRow="1" w:lastRow="0" w:firstColumn="0" w:lastColumn="0" w:oddVBand="0" w:evenVBand="0" w:oddHBand="0" w:evenHBand="0" w:firstRowFirstColumn="0" w:firstRowLastColumn="0" w:lastRowFirstColumn="0" w:lastRowLastColumn="0"/>
        </w:trPr>
        <w:tc>
          <w:tcPr>
            <w:tcW w:w="1669" w:type="dxa"/>
          </w:tcPr>
          <w:p w14:paraId="6B9A8684" w14:textId="77777777" w:rsidR="007A010B" w:rsidRDefault="007A010B" w:rsidP="003D1BB7">
            <w:pPr>
              <w:rPr>
                <w:lang w:val="en-US"/>
              </w:rPr>
            </w:pPr>
            <w:commentRangeStart w:id="44"/>
          </w:p>
        </w:tc>
        <w:tc>
          <w:tcPr>
            <w:tcW w:w="1530" w:type="dxa"/>
          </w:tcPr>
          <w:p w14:paraId="22275FD4" w14:textId="77777777" w:rsidR="007A010B" w:rsidRDefault="007A010B" w:rsidP="003D1BB7">
            <w:pPr>
              <w:jc w:val="center"/>
              <w:rPr>
                <w:lang w:val="en-US"/>
              </w:rPr>
            </w:pPr>
            <w:r>
              <w:rPr>
                <w:lang w:val="en-US"/>
              </w:rPr>
              <w:t>2010</w:t>
            </w:r>
          </w:p>
        </w:tc>
        <w:tc>
          <w:tcPr>
            <w:tcW w:w="1529" w:type="dxa"/>
          </w:tcPr>
          <w:p w14:paraId="5B9414D1" w14:textId="77777777" w:rsidR="007A010B" w:rsidRDefault="007A010B" w:rsidP="003D1BB7">
            <w:pPr>
              <w:jc w:val="center"/>
              <w:rPr>
                <w:lang w:val="en-US"/>
              </w:rPr>
            </w:pPr>
            <w:r>
              <w:rPr>
                <w:lang w:val="en-US"/>
              </w:rPr>
              <w:t>2020</w:t>
            </w:r>
          </w:p>
        </w:tc>
        <w:tc>
          <w:tcPr>
            <w:tcW w:w="1529" w:type="dxa"/>
          </w:tcPr>
          <w:p w14:paraId="5AEF76BB" w14:textId="77777777" w:rsidR="007A010B" w:rsidRDefault="007A010B" w:rsidP="003D1BB7">
            <w:pPr>
              <w:jc w:val="center"/>
              <w:rPr>
                <w:lang w:val="en-US"/>
              </w:rPr>
            </w:pPr>
            <w:r>
              <w:rPr>
                <w:lang w:val="en-US"/>
              </w:rPr>
              <w:t>2030</w:t>
            </w:r>
          </w:p>
        </w:tc>
        <w:tc>
          <w:tcPr>
            <w:tcW w:w="1529" w:type="dxa"/>
          </w:tcPr>
          <w:p w14:paraId="2FAAD7D9" w14:textId="77777777" w:rsidR="007A010B" w:rsidRDefault="007A010B" w:rsidP="003D1BB7">
            <w:pPr>
              <w:jc w:val="center"/>
              <w:rPr>
                <w:lang w:val="en-US"/>
              </w:rPr>
            </w:pPr>
            <w:r>
              <w:rPr>
                <w:lang w:val="en-US"/>
              </w:rPr>
              <w:t>2040</w:t>
            </w:r>
          </w:p>
        </w:tc>
        <w:tc>
          <w:tcPr>
            <w:tcW w:w="1428" w:type="dxa"/>
          </w:tcPr>
          <w:p w14:paraId="48277999" w14:textId="77777777" w:rsidR="007A010B" w:rsidRDefault="007A010B" w:rsidP="003D1BB7">
            <w:pPr>
              <w:jc w:val="center"/>
              <w:rPr>
                <w:lang w:val="en-US"/>
              </w:rPr>
            </w:pPr>
            <w:r>
              <w:rPr>
                <w:lang w:val="en-US"/>
              </w:rPr>
              <w:t>2050</w:t>
            </w:r>
          </w:p>
        </w:tc>
      </w:tr>
      <w:tr w:rsidR="007A010B" w:rsidRPr="004208F3" w14:paraId="6B78ABC1" w14:textId="77777777" w:rsidTr="003D1BB7">
        <w:tc>
          <w:tcPr>
            <w:tcW w:w="9214" w:type="dxa"/>
            <w:gridSpan w:val="6"/>
            <w:shd w:val="clear" w:color="auto" w:fill="4794B3" w:themeFill="accent4"/>
          </w:tcPr>
          <w:p w14:paraId="56B4A707" w14:textId="7AE7B870" w:rsidR="007A010B" w:rsidRPr="004208F3" w:rsidRDefault="001F6926" w:rsidP="003D1BB7">
            <w:pPr>
              <w:rPr>
                <w:color w:val="FFFFFF" w:themeColor="background1"/>
                <w:lang w:val="en-US"/>
              </w:rPr>
            </w:pPr>
            <w:r>
              <w:rPr>
                <w:color w:val="FFFFFF" w:themeColor="background1"/>
                <w:lang w:val="en-US"/>
              </w:rPr>
              <w:t xml:space="preserve">Number of </w:t>
            </w:r>
            <w:r w:rsidR="003075B8">
              <w:rPr>
                <w:color w:val="FFFFFF" w:themeColor="background1"/>
                <w:lang w:val="en-US"/>
              </w:rPr>
              <w:t xml:space="preserve">standalone units </w:t>
            </w:r>
          </w:p>
        </w:tc>
      </w:tr>
      <w:tr w:rsidR="007A010B" w14:paraId="090BA332" w14:textId="77777777" w:rsidTr="003D1BB7">
        <w:tc>
          <w:tcPr>
            <w:tcW w:w="1669" w:type="dxa"/>
          </w:tcPr>
          <w:p w14:paraId="0F6200C1" w14:textId="72D9EFD0" w:rsidR="007A010B" w:rsidRDefault="003075B8" w:rsidP="003D1BB7">
            <w:pPr>
              <w:rPr>
                <w:lang w:val="en-US"/>
              </w:rPr>
            </w:pPr>
            <w:r>
              <w:rPr>
                <w:lang w:val="en-US"/>
              </w:rPr>
              <w:t xml:space="preserve">Up to 200 l </w:t>
            </w:r>
          </w:p>
        </w:tc>
        <w:tc>
          <w:tcPr>
            <w:tcW w:w="1530" w:type="dxa"/>
          </w:tcPr>
          <w:p w14:paraId="3DC3A67C" w14:textId="77777777" w:rsidR="007A010B" w:rsidRDefault="007A010B" w:rsidP="003D1BB7">
            <w:pPr>
              <w:rPr>
                <w:lang w:val="en-US"/>
              </w:rPr>
            </w:pPr>
          </w:p>
        </w:tc>
        <w:tc>
          <w:tcPr>
            <w:tcW w:w="1529" w:type="dxa"/>
          </w:tcPr>
          <w:p w14:paraId="15D6A9A2" w14:textId="77777777" w:rsidR="007A010B" w:rsidRDefault="007A010B" w:rsidP="003D1BB7">
            <w:pPr>
              <w:rPr>
                <w:lang w:val="en-US"/>
              </w:rPr>
            </w:pPr>
          </w:p>
        </w:tc>
        <w:tc>
          <w:tcPr>
            <w:tcW w:w="1529" w:type="dxa"/>
          </w:tcPr>
          <w:p w14:paraId="6736635F" w14:textId="77777777" w:rsidR="007A010B" w:rsidRDefault="007A010B" w:rsidP="003D1BB7">
            <w:pPr>
              <w:rPr>
                <w:lang w:val="en-US"/>
              </w:rPr>
            </w:pPr>
          </w:p>
        </w:tc>
        <w:tc>
          <w:tcPr>
            <w:tcW w:w="1529" w:type="dxa"/>
          </w:tcPr>
          <w:p w14:paraId="2C8F2435" w14:textId="77777777" w:rsidR="007A010B" w:rsidRDefault="007A010B" w:rsidP="003D1BB7">
            <w:pPr>
              <w:rPr>
                <w:lang w:val="en-US"/>
              </w:rPr>
            </w:pPr>
          </w:p>
        </w:tc>
        <w:tc>
          <w:tcPr>
            <w:tcW w:w="1428" w:type="dxa"/>
          </w:tcPr>
          <w:p w14:paraId="0A6CBFED" w14:textId="77777777" w:rsidR="007A010B" w:rsidRDefault="007A010B" w:rsidP="003D1BB7">
            <w:pPr>
              <w:rPr>
                <w:lang w:val="en-US"/>
              </w:rPr>
            </w:pPr>
          </w:p>
        </w:tc>
      </w:tr>
      <w:tr w:rsidR="007A010B" w14:paraId="3921E69F" w14:textId="77777777" w:rsidTr="003D1BB7">
        <w:tc>
          <w:tcPr>
            <w:tcW w:w="1669" w:type="dxa"/>
          </w:tcPr>
          <w:p w14:paraId="1E805C34" w14:textId="4CF4D36D" w:rsidR="007A010B" w:rsidRDefault="003075B8" w:rsidP="003D1BB7">
            <w:pPr>
              <w:rPr>
                <w:lang w:val="en-US"/>
              </w:rPr>
            </w:pPr>
            <w:r>
              <w:rPr>
                <w:lang w:val="en-US"/>
              </w:rPr>
              <w:t xml:space="preserve">200 – NN l </w:t>
            </w:r>
            <w:r w:rsidR="007A010B">
              <w:rPr>
                <w:lang w:val="en-US"/>
              </w:rPr>
              <w:t xml:space="preserve"> </w:t>
            </w:r>
          </w:p>
        </w:tc>
        <w:tc>
          <w:tcPr>
            <w:tcW w:w="1530" w:type="dxa"/>
          </w:tcPr>
          <w:p w14:paraId="3D5E02B8" w14:textId="77777777" w:rsidR="007A010B" w:rsidRDefault="007A010B" w:rsidP="003D1BB7">
            <w:pPr>
              <w:rPr>
                <w:lang w:val="en-US"/>
              </w:rPr>
            </w:pPr>
          </w:p>
        </w:tc>
        <w:tc>
          <w:tcPr>
            <w:tcW w:w="1529" w:type="dxa"/>
          </w:tcPr>
          <w:p w14:paraId="5A9B1FCA" w14:textId="77777777" w:rsidR="007A010B" w:rsidRDefault="007A010B" w:rsidP="003D1BB7">
            <w:pPr>
              <w:rPr>
                <w:lang w:val="en-US"/>
              </w:rPr>
            </w:pPr>
          </w:p>
        </w:tc>
        <w:tc>
          <w:tcPr>
            <w:tcW w:w="1529" w:type="dxa"/>
          </w:tcPr>
          <w:p w14:paraId="0C1F6526" w14:textId="77777777" w:rsidR="007A010B" w:rsidRDefault="007A010B" w:rsidP="003D1BB7">
            <w:pPr>
              <w:rPr>
                <w:lang w:val="en-US"/>
              </w:rPr>
            </w:pPr>
          </w:p>
        </w:tc>
        <w:tc>
          <w:tcPr>
            <w:tcW w:w="1529" w:type="dxa"/>
          </w:tcPr>
          <w:p w14:paraId="2B781156" w14:textId="77777777" w:rsidR="007A010B" w:rsidRDefault="007A010B" w:rsidP="003D1BB7">
            <w:pPr>
              <w:rPr>
                <w:lang w:val="en-US"/>
              </w:rPr>
            </w:pPr>
          </w:p>
        </w:tc>
        <w:tc>
          <w:tcPr>
            <w:tcW w:w="1428" w:type="dxa"/>
          </w:tcPr>
          <w:p w14:paraId="383DE25D" w14:textId="77777777" w:rsidR="007A010B" w:rsidRDefault="007A010B" w:rsidP="003D1BB7">
            <w:pPr>
              <w:rPr>
                <w:lang w:val="en-US"/>
              </w:rPr>
            </w:pPr>
          </w:p>
        </w:tc>
      </w:tr>
      <w:tr w:rsidR="001F6926" w:rsidRPr="004208F3" w14:paraId="572D38E8" w14:textId="77777777" w:rsidTr="003D1BB7">
        <w:tc>
          <w:tcPr>
            <w:tcW w:w="9214" w:type="dxa"/>
            <w:gridSpan w:val="6"/>
            <w:shd w:val="clear" w:color="auto" w:fill="4794B3" w:themeFill="accent4"/>
          </w:tcPr>
          <w:p w14:paraId="72DE59F0" w14:textId="77777777" w:rsidR="001F6926" w:rsidRPr="004208F3" w:rsidRDefault="001F6926" w:rsidP="003D1BB7">
            <w:pPr>
              <w:rPr>
                <w:color w:val="FFFFFF" w:themeColor="background1"/>
                <w:lang w:val="en-US"/>
              </w:rPr>
            </w:pPr>
            <w:r>
              <w:rPr>
                <w:color w:val="FFFFFF" w:themeColor="background1"/>
                <w:lang w:val="en-US"/>
              </w:rPr>
              <w:t xml:space="preserve">Number of condensing units </w:t>
            </w:r>
          </w:p>
        </w:tc>
      </w:tr>
      <w:tr w:rsidR="001F6926" w14:paraId="7DA7FC5D" w14:textId="77777777" w:rsidTr="003D1BB7">
        <w:tc>
          <w:tcPr>
            <w:tcW w:w="1669" w:type="dxa"/>
          </w:tcPr>
          <w:p w14:paraId="7CED0BB2" w14:textId="1C0BBA4C" w:rsidR="001F6926" w:rsidRDefault="001F6926" w:rsidP="003D1BB7">
            <w:pPr>
              <w:rPr>
                <w:lang w:val="en-US"/>
              </w:rPr>
            </w:pPr>
            <w:r>
              <w:rPr>
                <w:lang w:val="en-US"/>
              </w:rPr>
              <w:t xml:space="preserve"> </w:t>
            </w:r>
          </w:p>
        </w:tc>
        <w:tc>
          <w:tcPr>
            <w:tcW w:w="1530" w:type="dxa"/>
          </w:tcPr>
          <w:p w14:paraId="2CE6AFB0" w14:textId="77777777" w:rsidR="001F6926" w:rsidRDefault="001F6926" w:rsidP="003D1BB7">
            <w:pPr>
              <w:rPr>
                <w:lang w:val="en-US"/>
              </w:rPr>
            </w:pPr>
          </w:p>
        </w:tc>
        <w:tc>
          <w:tcPr>
            <w:tcW w:w="1529" w:type="dxa"/>
          </w:tcPr>
          <w:p w14:paraId="28EECEE0" w14:textId="77777777" w:rsidR="001F6926" w:rsidRDefault="001F6926" w:rsidP="003D1BB7">
            <w:pPr>
              <w:rPr>
                <w:lang w:val="en-US"/>
              </w:rPr>
            </w:pPr>
          </w:p>
        </w:tc>
        <w:tc>
          <w:tcPr>
            <w:tcW w:w="1529" w:type="dxa"/>
          </w:tcPr>
          <w:p w14:paraId="6C833C57" w14:textId="77777777" w:rsidR="001F6926" w:rsidRDefault="001F6926" w:rsidP="003D1BB7">
            <w:pPr>
              <w:rPr>
                <w:lang w:val="en-US"/>
              </w:rPr>
            </w:pPr>
          </w:p>
        </w:tc>
        <w:tc>
          <w:tcPr>
            <w:tcW w:w="1529" w:type="dxa"/>
          </w:tcPr>
          <w:p w14:paraId="01AED510" w14:textId="77777777" w:rsidR="001F6926" w:rsidRDefault="001F6926" w:rsidP="003D1BB7">
            <w:pPr>
              <w:rPr>
                <w:lang w:val="en-US"/>
              </w:rPr>
            </w:pPr>
          </w:p>
        </w:tc>
        <w:tc>
          <w:tcPr>
            <w:tcW w:w="1428" w:type="dxa"/>
          </w:tcPr>
          <w:p w14:paraId="2B30793E" w14:textId="77777777" w:rsidR="001F6926" w:rsidRDefault="001F6926" w:rsidP="003D1BB7">
            <w:pPr>
              <w:rPr>
                <w:lang w:val="en-US"/>
              </w:rPr>
            </w:pPr>
          </w:p>
        </w:tc>
      </w:tr>
      <w:tr w:rsidR="001F6926" w14:paraId="4E0A8106" w14:textId="77777777" w:rsidTr="003D1BB7">
        <w:tc>
          <w:tcPr>
            <w:tcW w:w="1669" w:type="dxa"/>
          </w:tcPr>
          <w:p w14:paraId="30897F83" w14:textId="08F6C7BC" w:rsidR="001F6926" w:rsidRDefault="001F6926" w:rsidP="003D1BB7">
            <w:pPr>
              <w:rPr>
                <w:lang w:val="en-US"/>
              </w:rPr>
            </w:pPr>
          </w:p>
        </w:tc>
        <w:tc>
          <w:tcPr>
            <w:tcW w:w="1530" w:type="dxa"/>
          </w:tcPr>
          <w:p w14:paraId="25ED84A8" w14:textId="77777777" w:rsidR="001F6926" w:rsidRDefault="001F6926" w:rsidP="003D1BB7">
            <w:pPr>
              <w:rPr>
                <w:lang w:val="en-US"/>
              </w:rPr>
            </w:pPr>
          </w:p>
        </w:tc>
        <w:tc>
          <w:tcPr>
            <w:tcW w:w="1529" w:type="dxa"/>
          </w:tcPr>
          <w:p w14:paraId="2406E01F" w14:textId="77777777" w:rsidR="001F6926" w:rsidRDefault="001F6926" w:rsidP="003D1BB7">
            <w:pPr>
              <w:rPr>
                <w:lang w:val="en-US"/>
              </w:rPr>
            </w:pPr>
          </w:p>
        </w:tc>
        <w:tc>
          <w:tcPr>
            <w:tcW w:w="1529" w:type="dxa"/>
          </w:tcPr>
          <w:p w14:paraId="36D0DCDB" w14:textId="77777777" w:rsidR="001F6926" w:rsidRDefault="001F6926" w:rsidP="003D1BB7">
            <w:pPr>
              <w:rPr>
                <w:lang w:val="en-US"/>
              </w:rPr>
            </w:pPr>
          </w:p>
        </w:tc>
        <w:tc>
          <w:tcPr>
            <w:tcW w:w="1529" w:type="dxa"/>
          </w:tcPr>
          <w:p w14:paraId="05B57E00" w14:textId="77777777" w:rsidR="001F6926" w:rsidRDefault="001F6926" w:rsidP="003D1BB7">
            <w:pPr>
              <w:rPr>
                <w:lang w:val="en-US"/>
              </w:rPr>
            </w:pPr>
          </w:p>
        </w:tc>
        <w:tc>
          <w:tcPr>
            <w:tcW w:w="1428" w:type="dxa"/>
          </w:tcPr>
          <w:p w14:paraId="1EAF8192" w14:textId="77777777" w:rsidR="001F6926" w:rsidRDefault="001F6926" w:rsidP="003D1BB7">
            <w:pPr>
              <w:rPr>
                <w:lang w:val="en-US"/>
              </w:rPr>
            </w:pPr>
          </w:p>
        </w:tc>
      </w:tr>
      <w:tr w:rsidR="007A010B" w14:paraId="65DDF120" w14:textId="77777777" w:rsidTr="003D1BB7">
        <w:tc>
          <w:tcPr>
            <w:tcW w:w="9214" w:type="dxa"/>
            <w:gridSpan w:val="6"/>
            <w:shd w:val="clear" w:color="auto" w:fill="4794B3" w:themeFill="accent4"/>
          </w:tcPr>
          <w:p w14:paraId="64993D9F" w14:textId="269B9B0C" w:rsidR="007A010B" w:rsidRDefault="00DB5400" w:rsidP="003D1BB7">
            <w:pPr>
              <w:rPr>
                <w:lang w:val="en-US"/>
              </w:rPr>
            </w:pPr>
            <w:r>
              <w:rPr>
                <w:color w:val="FFFFFF" w:themeColor="background1"/>
                <w:lang w:val="en-US"/>
              </w:rPr>
              <w:t>Number of centrali</w:t>
            </w:r>
            <w:r w:rsidR="000C547C">
              <w:rPr>
                <w:color w:val="FFFFFF" w:themeColor="background1"/>
                <w:lang w:val="en-US"/>
              </w:rPr>
              <w:t>z</w:t>
            </w:r>
            <w:r>
              <w:rPr>
                <w:color w:val="FFFFFF" w:themeColor="background1"/>
                <w:lang w:val="en-US"/>
              </w:rPr>
              <w:t xml:space="preserve">ed units </w:t>
            </w:r>
            <w:r w:rsidR="007A010B" w:rsidRPr="004208F3">
              <w:rPr>
                <w:color w:val="FFFFFF" w:themeColor="background1"/>
                <w:lang w:val="en-US"/>
              </w:rPr>
              <w:t xml:space="preserve"> </w:t>
            </w:r>
          </w:p>
        </w:tc>
      </w:tr>
      <w:tr w:rsidR="007A010B" w14:paraId="6D096CD1" w14:textId="77777777" w:rsidTr="003D1BB7">
        <w:tc>
          <w:tcPr>
            <w:tcW w:w="1669" w:type="dxa"/>
          </w:tcPr>
          <w:p w14:paraId="0E7835D7" w14:textId="5F69C23C" w:rsidR="007A010B" w:rsidRDefault="00DB5400" w:rsidP="003D1BB7">
            <w:pPr>
              <w:rPr>
                <w:lang w:val="en-US"/>
              </w:rPr>
            </w:pPr>
            <w:r>
              <w:rPr>
                <w:lang w:val="en-US"/>
              </w:rPr>
              <w:t xml:space="preserve"> </w:t>
            </w:r>
          </w:p>
        </w:tc>
        <w:tc>
          <w:tcPr>
            <w:tcW w:w="1530" w:type="dxa"/>
          </w:tcPr>
          <w:p w14:paraId="34B62B15" w14:textId="77777777" w:rsidR="007A010B" w:rsidRDefault="007A010B" w:rsidP="003D1BB7">
            <w:pPr>
              <w:rPr>
                <w:lang w:val="en-US"/>
              </w:rPr>
            </w:pPr>
          </w:p>
        </w:tc>
        <w:tc>
          <w:tcPr>
            <w:tcW w:w="1529" w:type="dxa"/>
          </w:tcPr>
          <w:p w14:paraId="4B9FA463" w14:textId="77777777" w:rsidR="007A010B" w:rsidRDefault="007A010B" w:rsidP="003D1BB7">
            <w:pPr>
              <w:rPr>
                <w:lang w:val="en-US"/>
              </w:rPr>
            </w:pPr>
          </w:p>
        </w:tc>
        <w:tc>
          <w:tcPr>
            <w:tcW w:w="1529" w:type="dxa"/>
          </w:tcPr>
          <w:p w14:paraId="4672490C" w14:textId="77777777" w:rsidR="007A010B" w:rsidRDefault="007A010B" w:rsidP="003D1BB7">
            <w:pPr>
              <w:rPr>
                <w:lang w:val="en-US"/>
              </w:rPr>
            </w:pPr>
          </w:p>
        </w:tc>
        <w:tc>
          <w:tcPr>
            <w:tcW w:w="1529" w:type="dxa"/>
          </w:tcPr>
          <w:p w14:paraId="29693E75" w14:textId="77777777" w:rsidR="007A010B" w:rsidRDefault="007A010B" w:rsidP="003D1BB7">
            <w:pPr>
              <w:rPr>
                <w:lang w:val="en-US"/>
              </w:rPr>
            </w:pPr>
          </w:p>
        </w:tc>
        <w:tc>
          <w:tcPr>
            <w:tcW w:w="1428" w:type="dxa"/>
          </w:tcPr>
          <w:p w14:paraId="458DD3F6" w14:textId="77777777" w:rsidR="007A010B" w:rsidRDefault="007A010B" w:rsidP="003D1BB7">
            <w:pPr>
              <w:rPr>
                <w:lang w:val="en-US"/>
              </w:rPr>
            </w:pPr>
          </w:p>
        </w:tc>
      </w:tr>
      <w:tr w:rsidR="007A010B" w14:paraId="2AE4A78F" w14:textId="77777777" w:rsidTr="003D1BB7">
        <w:tc>
          <w:tcPr>
            <w:tcW w:w="1669" w:type="dxa"/>
          </w:tcPr>
          <w:p w14:paraId="1DA06FB6" w14:textId="2651D51B" w:rsidR="007A010B" w:rsidRDefault="007A010B" w:rsidP="003D1BB7">
            <w:pPr>
              <w:rPr>
                <w:lang w:val="en-US"/>
              </w:rPr>
            </w:pPr>
            <w:r>
              <w:rPr>
                <w:lang w:val="en-US"/>
              </w:rPr>
              <w:t>Commer</w:t>
            </w:r>
            <w:r w:rsidR="005F1D0D">
              <w:rPr>
                <w:lang w:val="en-US"/>
              </w:rPr>
              <w:t>c</w:t>
            </w:r>
            <w:r>
              <w:rPr>
                <w:lang w:val="en-US"/>
              </w:rPr>
              <w:t xml:space="preserve">ial </w:t>
            </w:r>
          </w:p>
        </w:tc>
        <w:tc>
          <w:tcPr>
            <w:tcW w:w="1530" w:type="dxa"/>
          </w:tcPr>
          <w:p w14:paraId="2EEA4E3E" w14:textId="77777777" w:rsidR="007A010B" w:rsidRDefault="007A010B" w:rsidP="003D1BB7">
            <w:pPr>
              <w:rPr>
                <w:lang w:val="en-US"/>
              </w:rPr>
            </w:pPr>
          </w:p>
        </w:tc>
        <w:tc>
          <w:tcPr>
            <w:tcW w:w="1529" w:type="dxa"/>
          </w:tcPr>
          <w:p w14:paraId="6DC8720B" w14:textId="77777777" w:rsidR="007A010B" w:rsidRDefault="007A010B" w:rsidP="003D1BB7">
            <w:pPr>
              <w:rPr>
                <w:lang w:val="en-US"/>
              </w:rPr>
            </w:pPr>
          </w:p>
        </w:tc>
        <w:tc>
          <w:tcPr>
            <w:tcW w:w="1529" w:type="dxa"/>
          </w:tcPr>
          <w:p w14:paraId="3DCC01D0" w14:textId="77777777" w:rsidR="007A010B" w:rsidRDefault="007A010B" w:rsidP="003D1BB7">
            <w:pPr>
              <w:rPr>
                <w:lang w:val="en-US"/>
              </w:rPr>
            </w:pPr>
          </w:p>
        </w:tc>
        <w:commentRangeEnd w:id="44"/>
        <w:tc>
          <w:tcPr>
            <w:tcW w:w="1529" w:type="dxa"/>
          </w:tcPr>
          <w:p w14:paraId="566E5F1B" w14:textId="77777777" w:rsidR="007A010B" w:rsidRDefault="00D13932" w:rsidP="003D1BB7">
            <w:pPr>
              <w:rPr>
                <w:lang w:val="en-US"/>
              </w:rPr>
            </w:pPr>
            <w:r>
              <w:rPr>
                <w:rStyle w:val="afe"/>
                <w:rFonts w:asciiTheme="minorHAnsi" w:hAnsiTheme="minorHAnsi"/>
              </w:rPr>
              <w:commentReference w:id="44"/>
            </w:r>
          </w:p>
        </w:tc>
        <w:tc>
          <w:tcPr>
            <w:tcW w:w="1428" w:type="dxa"/>
          </w:tcPr>
          <w:p w14:paraId="634360C7" w14:textId="77777777" w:rsidR="007A010B" w:rsidRDefault="007A010B" w:rsidP="003D1BB7">
            <w:pPr>
              <w:rPr>
                <w:lang w:val="en-US"/>
              </w:rPr>
            </w:pPr>
          </w:p>
        </w:tc>
      </w:tr>
    </w:tbl>
    <w:p w14:paraId="2D1AC58E" w14:textId="77777777" w:rsidR="00BF1BFD" w:rsidRDefault="00BF1BFD" w:rsidP="00D11C6F">
      <w:pPr>
        <w:rPr>
          <w:lang w:val="en-US"/>
        </w:rPr>
      </w:pPr>
    </w:p>
    <w:p w14:paraId="4148A92B" w14:textId="13B6B8BE" w:rsidR="001424D7" w:rsidRPr="003F6784" w:rsidRDefault="001424D7" w:rsidP="001424D7">
      <w:pPr>
        <w:pStyle w:val="3"/>
      </w:pPr>
      <w:bookmarkStart w:id="45" w:name="_Toc12979246"/>
      <w:r>
        <w:t xml:space="preserve">Conventional </w:t>
      </w:r>
      <w:proofErr w:type="spellStart"/>
      <w:r>
        <w:t>vs</w:t>
      </w:r>
      <w:proofErr w:type="spellEnd"/>
      <w:r>
        <w:t xml:space="preserve"> climate friendly refrigeration equi</w:t>
      </w:r>
      <w:r w:rsidR="0059441E">
        <w:t>pment</w:t>
      </w:r>
      <w:bookmarkEnd w:id="45"/>
      <w:r w:rsidR="0059441E">
        <w:t xml:space="preserve"> </w:t>
      </w:r>
    </w:p>
    <w:p w14:paraId="5C3995C4" w14:textId="77777777" w:rsidR="00D11C6F" w:rsidRPr="002D016A" w:rsidRDefault="00D11C6F" w:rsidP="00780DDD">
      <w:pPr>
        <w:rPr>
          <w:lang w:val="en-US"/>
        </w:rPr>
      </w:pPr>
    </w:p>
    <w:tbl>
      <w:tblPr>
        <w:tblStyle w:val="af2"/>
        <w:tblW w:w="9214" w:type="dxa"/>
        <w:tblLayout w:type="fixed"/>
        <w:tblLook w:val="04A0" w:firstRow="1" w:lastRow="0" w:firstColumn="1" w:lastColumn="0" w:noHBand="0" w:noVBand="1"/>
      </w:tblPr>
      <w:tblGrid>
        <w:gridCol w:w="2092"/>
        <w:gridCol w:w="3437"/>
        <w:gridCol w:w="3685"/>
      </w:tblGrid>
      <w:tr w:rsidR="00994E43" w14:paraId="39043418" w14:textId="77777777" w:rsidTr="00780DDD">
        <w:trPr>
          <w:cnfStyle w:val="100000000000" w:firstRow="1" w:lastRow="0" w:firstColumn="0" w:lastColumn="0" w:oddVBand="0" w:evenVBand="0" w:oddHBand="0" w:evenHBand="0" w:firstRowFirstColumn="0" w:firstRowLastColumn="0" w:lastRowFirstColumn="0" w:lastRowLastColumn="0"/>
        </w:trPr>
        <w:tc>
          <w:tcPr>
            <w:tcW w:w="2092" w:type="dxa"/>
            <w:shd w:val="clear" w:color="auto" w:fill="4794B3" w:themeFill="accent4"/>
          </w:tcPr>
          <w:p w14:paraId="3EF8A077" w14:textId="43029373" w:rsidR="00994E43" w:rsidRPr="004208F3" w:rsidRDefault="00994E43" w:rsidP="003D1BB7">
            <w:pPr>
              <w:rPr>
                <w:color w:val="FFFFFF" w:themeColor="background1"/>
                <w:lang w:val="en-US"/>
              </w:rPr>
            </w:pPr>
            <w:commentRangeStart w:id="46"/>
            <w:r>
              <w:rPr>
                <w:color w:val="FFFFFF" w:themeColor="background1"/>
                <w:lang w:val="en-US"/>
              </w:rPr>
              <w:lastRenderedPageBreak/>
              <w:t xml:space="preserve">Standalone </w:t>
            </w:r>
          </w:p>
        </w:tc>
        <w:tc>
          <w:tcPr>
            <w:tcW w:w="3437" w:type="dxa"/>
            <w:shd w:val="clear" w:color="auto" w:fill="4794B3" w:themeFill="accent4"/>
          </w:tcPr>
          <w:p w14:paraId="6330C819" w14:textId="25182ED3" w:rsidR="00994E43" w:rsidRPr="004208F3" w:rsidRDefault="00994E43" w:rsidP="003D1BB7">
            <w:pPr>
              <w:jc w:val="center"/>
              <w:rPr>
                <w:color w:val="FFFFFF" w:themeColor="background1"/>
                <w:lang w:val="en-US"/>
              </w:rPr>
            </w:pPr>
            <w:r>
              <w:rPr>
                <w:color w:val="FFFFFF" w:themeColor="background1"/>
                <w:lang w:val="en-US"/>
              </w:rPr>
              <w:t xml:space="preserve">Conventional </w:t>
            </w:r>
            <w:r w:rsidR="00EC001A">
              <w:rPr>
                <w:color w:val="FFFFFF" w:themeColor="background1"/>
                <w:lang w:val="en-US"/>
              </w:rPr>
              <w:t>standalone</w:t>
            </w:r>
          </w:p>
        </w:tc>
        <w:tc>
          <w:tcPr>
            <w:tcW w:w="3685" w:type="dxa"/>
            <w:shd w:val="clear" w:color="auto" w:fill="4794B3" w:themeFill="accent4"/>
          </w:tcPr>
          <w:p w14:paraId="08E0F42E" w14:textId="7833C0DA" w:rsidR="00994E43" w:rsidRDefault="00EC001A" w:rsidP="003D1BB7">
            <w:pPr>
              <w:jc w:val="center"/>
              <w:rPr>
                <w:color w:val="FFFFFF" w:themeColor="background1"/>
                <w:lang w:val="en-US"/>
              </w:rPr>
            </w:pPr>
            <w:r>
              <w:rPr>
                <w:color w:val="FFFFFF" w:themeColor="background1"/>
                <w:lang w:val="en-US"/>
              </w:rPr>
              <w:t>R290 standalone systems</w:t>
            </w:r>
          </w:p>
        </w:tc>
      </w:tr>
      <w:tr w:rsidR="00994E43" w14:paraId="39A612B7" w14:textId="77777777" w:rsidTr="00780DDD">
        <w:trPr>
          <w:gridAfter w:val="2"/>
          <w:wAfter w:w="7122" w:type="dxa"/>
        </w:trPr>
        <w:tc>
          <w:tcPr>
            <w:tcW w:w="2092" w:type="dxa"/>
            <w:shd w:val="clear" w:color="auto" w:fill="D3E825" w:themeFill="accent5"/>
          </w:tcPr>
          <w:p w14:paraId="0CB29260" w14:textId="77777777" w:rsidR="00994E43" w:rsidRPr="004208F3" w:rsidRDefault="00994E43" w:rsidP="003D1BB7">
            <w:pPr>
              <w:rPr>
                <w:rFonts w:ascii="Arial" w:hAnsi="Arial" w:cs="Arial"/>
                <w:b/>
                <w:bCs/>
                <w:color w:val="0999BA" w:themeColor="accent1"/>
                <w:szCs w:val="22"/>
                <w:lang w:val="en-US"/>
              </w:rPr>
            </w:pPr>
          </w:p>
        </w:tc>
      </w:tr>
      <w:tr w:rsidR="00994E43" w:rsidRPr="004208F3" w14:paraId="1A626F5B" w14:textId="77777777" w:rsidTr="00780DDD">
        <w:tc>
          <w:tcPr>
            <w:tcW w:w="2092" w:type="dxa"/>
          </w:tcPr>
          <w:p w14:paraId="3328C5E8" w14:textId="77777777" w:rsidR="00994E43" w:rsidRDefault="00994E43" w:rsidP="003D1BB7">
            <w:pPr>
              <w:rPr>
                <w:lang w:val="en-US"/>
              </w:rPr>
            </w:pPr>
            <w:r>
              <w:rPr>
                <w:lang w:val="en-US"/>
              </w:rPr>
              <w:t xml:space="preserve">Upfront costs (price and installation) </w:t>
            </w:r>
          </w:p>
        </w:tc>
        <w:tc>
          <w:tcPr>
            <w:tcW w:w="3437" w:type="dxa"/>
          </w:tcPr>
          <w:p w14:paraId="3E3D1D70" w14:textId="77777777" w:rsidR="00994E43" w:rsidRDefault="00994E43" w:rsidP="003D1BB7">
            <w:pPr>
              <w:rPr>
                <w:lang w:val="en-US"/>
              </w:rPr>
            </w:pPr>
          </w:p>
        </w:tc>
        <w:tc>
          <w:tcPr>
            <w:tcW w:w="3685" w:type="dxa"/>
          </w:tcPr>
          <w:p w14:paraId="79DFD104" w14:textId="77777777" w:rsidR="00994E43" w:rsidRPr="008051B9" w:rsidRDefault="00994E43" w:rsidP="003D1BB7">
            <w:pPr>
              <w:rPr>
                <w:lang w:val="en-US"/>
              </w:rPr>
            </w:pPr>
          </w:p>
        </w:tc>
      </w:tr>
      <w:tr w:rsidR="00994E43" w:rsidRPr="004208F3" w14:paraId="1BED3E9E" w14:textId="77777777" w:rsidTr="00780DDD">
        <w:trPr>
          <w:trHeight w:val="446"/>
        </w:trPr>
        <w:tc>
          <w:tcPr>
            <w:tcW w:w="2092" w:type="dxa"/>
          </w:tcPr>
          <w:p w14:paraId="1267AAC9" w14:textId="5F12F509" w:rsidR="00994E43" w:rsidRPr="004208F3" w:rsidRDefault="00994E43" w:rsidP="003D1BB7">
            <w:r>
              <w:t>LCC</w:t>
            </w:r>
          </w:p>
        </w:tc>
        <w:tc>
          <w:tcPr>
            <w:tcW w:w="3437" w:type="dxa"/>
          </w:tcPr>
          <w:p w14:paraId="2E0FADD3" w14:textId="77777777" w:rsidR="00994E43" w:rsidRDefault="00994E43" w:rsidP="003D1BB7">
            <w:pPr>
              <w:rPr>
                <w:lang w:val="en-US"/>
              </w:rPr>
            </w:pPr>
          </w:p>
        </w:tc>
        <w:tc>
          <w:tcPr>
            <w:tcW w:w="3685" w:type="dxa"/>
          </w:tcPr>
          <w:p w14:paraId="5F6AB6A2" w14:textId="77777777" w:rsidR="00994E43" w:rsidRPr="008051B9" w:rsidRDefault="00994E43" w:rsidP="003D1BB7">
            <w:pPr>
              <w:rPr>
                <w:lang w:val="en-US"/>
              </w:rPr>
            </w:pPr>
          </w:p>
        </w:tc>
      </w:tr>
      <w:tr w:rsidR="00994E43" w:rsidRPr="004208F3" w14:paraId="36F0B7F6" w14:textId="77777777" w:rsidTr="00780DDD">
        <w:tc>
          <w:tcPr>
            <w:tcW w:w="2092" w:type="dxa"/>
          </w:tcPr>
          <w:p w14:paraId="7787FE19" w14:textId="77777777" w:rsidR="00994E43" w:rsidRPr="004208F3" w:rsidRDefault="00994E43" w:rsidP="003D1BB7">
            <w:r>
              <w:t>Payback</w:t>
            </w:r>
          </w:p>
        </w:tc>
        <w:tc>
          <w:tcPr>
            <w:tcW w:w="3437" w:type="dxa"/>
          </w:tcPr>
          <w:p w14:paraId="372C08F5" w14:textId="77777777" w:rsidR="00994E43" w:rsidRDefault="00994E43" w:rsidP="003D1BB7">
            <w:pPr>
              <w:rPr>
                <w:lang w:val="en-US"/>
              </w:rPr>
            </w:pPr>
          </w:p>
        </w:tc>
        <w:tc>
          <w:tcPr>
            <w:tcW w:w="3685" w:type="dxa"/>
          </w:tcPr>
          <w:p w14:paraId="213CDCD6" w14:textId="77777777" w:rsidR="00994E43" w:rsidRPr="008051B9" w:rsidRDefault="00994E43" w:rsidP="003D1BB7">
            <w:pPr>
              <w:rPr>
                <w:lang w:val="en-US"/>
              </w:rPr>
            </w:pPr>
          </w:p>
        </w:tc>
      </w:tr>
      <w:tr w:rsidR="00994E43" w:rsidRPr="004208F3" w14:paraId="4D50A3F1" w14:textId="77777777" w:rsidTr="00780DDD">
        <w:trPr>
          <w:gridAfter w:val="2"/>
          <w:wAfter w:w="7122" w:type="dxa"/>
        </w:trPr>
        <w:tc>
          <w:tcPr>
            <w:tcW w:w="2092" w:type="dxa"/>
            <w:shd w:val="clear" w:color="auto" w:fill="D3E825" w:themeFill="accent5"/>
          </w:tcPr>
          <w:p w14:paraId="412F4401" w14:textId="77777777" w:rsidR="00994E43" w:rsidRDefault="00994E43" w:rsidP="003D1BB7">
            <w:pPr>
              <w:rPr>
                <w:rFonts w:ascii="Arial" w:hAnsi="Arial" w:cs="Arial"/>
                <w:b/>
                <w:bCs/>
                <w:color w:val="0999BA" w:themeColor="accent1"/>
                <w:szCs w:val="22"/>
                <w:lang w:val="en-US"/>
              </w:rPr>
            </w:pPr>
          </w:p>
        </w:tc>
      </w:tr>
      <w:tr w:rsidR="00994E43" w14:paraId="06124274" w14:textId="77777777" w:rsidTr="00780DDD">
        <w:tc>
          <w:tcPr>
            <w:tcW w:w="2092" w:type="dxa"/>
          </w:tcPr>
          <w:p w14:paraId="29AE3CA1" w14:textId="77777777" w:rsidR="00994E43" w:rsidRDefault="00994E43" w:rsidP="003D1BB7">
            <w:pPr>
              <w:rPr>
                <w:lang w:val="en-US"/>
              </w:rPr>
            </w:pPr>
            <w:r>
              <w:rPr>
                <w:lang w:val="en-US"/>
              </w:rPr>
              <w:t xml:space="preserve">Heating capacity </w:t>
            </w:r>
          </w:p>
        </w:tc>
        <w:tc>
          <w:tcPr>
            <w:tcW w:w="3437" w:type="dxa"/>
          </w:tcPr>
          <w:p w14:paraId="1C58AB6E" w14:textId="77777777" w:rsidR="00994E43" w:rsidRDefault="00994E43" w:rsidP="003D1BB7">
            <w:pPr>
              <w:rPr>
                <w:lang w:val="en-US"/>
              </w:rPr>
            </w:pPr>
          </w:p>
        </w:tc>
        <w:tc>
          <w:tcPr>
            <w:tcW w:w="3685" w:type="dxa"/>
          </w:tcPr>
          <w:p w14:paraId="19E1CA15" w14:textId="77777777" w:rsidR="00994E43" w:rsidRDefault="00994E43" w:rsidP="003D1BB7">
            <w:pPr>
              <w:rPr>
                <w:lang w:val="en-US"/>
              </w:rPr>
            </w:pPr>
          </w:p>
        </w:tc>
      </w:tr>
      <w:tr w:rsidR="00994E43" w14:paraId="1E241DE9" w14:textId="77777777" w:rsidTr="00780DDD">
        <w:tc>
          <w:tcPr>
            <w:tcW w:w="2092" w:type="dxa"/>
          </w:tcPr>
          <w:p w14:paraId="058BFFCF" w14:textId="77777777" w:rsidR="00994E43" w:rsidRDefault="00994E43" w:rsidP="003D1BB7">
            <w:pPr>
              <w:rPr>
                <w:lang w:val="en-US"/>
              </w:rPr>
            </w:pPr>
            <w:r>
              <w:rPr>
                <w:lang w:val="en-US"/>
              </w:rPr>
              <w:t xml:space="preserve">Energy consumption per year </w:t>
            </w:r>
          </w:p>
        </w:tc>
        <w:tc>
          <w:tcPr>
            <w:tcW w:w="3437" w:type="dxa"/>
          </w:tcPr>
          <w:p w14:paraId="66E16D5B" w14:textId="77777777" w:rsidR="00994E43" w:rsidRDefault="00994E43" w:rsidP="003D1BB7">
            <w:pPr>
              <w:rPr>
                <w:lang w:val="en-US"/>
              </w:rPr>
            </w:pPr>
          </w:p>
        </w:tc>
        <w:tc>
          <w:tcPr>
            <w:tcW w:w="3685" w:type="dxa"/>
          </w:tcPr>
          <w:p w14:paraId="6D70DEE6" w14:textId="77777777" w:rsidR="00994E43" w:rsidRDefault="00994E43" w:rsidP="003D1BB7">
            <w:pPr>
              <w:rPr>
                <w:lang w:val="en-US"/>
              </w:rPr>
            </w:pPr>
          </w:p>
        </w:tc>
      </w:tr>
      <w:tr w:rsidR="00994E43" w14:paraId="41E15368" w14:textId="77777777" w:rsidTr="00780DDD">
        <w:tc>
          <w:tcPr>
            <w:tcW w:w="2092" w:type="dxa"/>
          </w:tcPr>
          <w:p w14:paraId="0475D7DA" w14:textId="4B9A733B" w:rsidR="00994E43" w:rsidRDefault="00994E43" w:rsidP="003D1BB7">
            <w:pPr>
              <w:rPr>
                <w:lang w:val="en-US"/>
              </w:rPr>
            </w:pPr>
            <w:r>
              <w:rPr>
                <w:lang w:val="en-US"/>
              </w:rPr>
              <w:t>COP</w:t>
            </w:r>
          </w:p>
        </w:tc>
        <w:tc>
          <w:tcPr>
            <w:tcW w:w="3437" w:type="dxa"/>
          </w:tcPr>
          <w:p w14:paraId="37E66AB0" w14:textId="77777777" w:rsidR="00994E43" w:rsidRDefault="00994E43" w:rsidP="003D1BB7">
            <w:pPr>
              <w:rPr>
                <w:lang w:val="en-US"/>
              </w:rPr>
            </w:pPr>
            <w:r>
              <w:rPr>
                <w:lang w:val="en-US"/>
              </w:rPr>
              <w:t xml:space="preserve">     </w:t>
            </w:r>
          </w:p>
        </w:tc>
        <w:tc>
          <w:tcPr>
            <w:tcW w:w="3685" w:type="dxa"/>
          </w:tcPr>
          <w:p w14:paraId="5DEF56C9" w14:textId="77777777" w:rsidR="00994E43" w:rsidRDefault="00994E43" w:rsidP="003D1BB7">
            <w:pPr>
              <w:rPr>
                <w:lang w:val="en-US"/>
              </w:rPr>
            </w:pPr>
          </w:p>
        </w:tc>
      </w:tr>
      <w:tr w:rsidR="00994E43" w:rsidRPr="004208F3" w14:paraId="02568B4E" w14:textId="77777777" w:rsidTr="00780DDD">
        <w:trPr>
          <w:gridAfter w:val="2"/>
          <w:wAfter w:w="7122" w:type="dxa"/>
        </w:trPr>
        <w:tc>
          <w:tcPr>
            <w:tcW w:w="2092" w:type="dxa"/>
            <w:shd w:val="clear" w:color="auto" w:fill="D3E825" w:themeFill="accent5"/>
          </w:tcPr>
          <w:p w14:paraId="2E18A3F4" w14:textId="77777777" w:rsidR="00994E43" w:rsidRPr="004208F3" w:rsidRDefault="00994E43" w:rsidP="003D1BB7">
            <w:pPr>
              <w:rPr>
                <w:rFonts w:ascii="Arial" w:hAnsi="Arial" w:cs="Arial"/>
                <w:b/>
                <w:bCs/>
                <w:color w:val="0999BA" w:themeColor="accent1"/>
                <w:szCs w:val="22"/>
                <w:lang w:val="en-US"/>
              </w:rPr>
            </w:pPr>
          </w:p>
        </w:tc>
      </w:tr>
      <w:tr w:rsidR="00994E43" w14:paraId="2AF37382" w14:textId="77777777" w:rsidTr="00780DDD">
        <w:tc>
          <w:tcPr>
            <w:tcW w:w="2092" w:type="dxa"/>
          </w:tcPr>
          <w:p w14:paraId="4D2AE3A3" w14:textId="77777777" w:rsidR="00994E43" w:rsidRDefault="00994E43" w:rsidP="003D1BB7">
            <w:pPr>
              <w:rPr>
                <w:lang w:val="en-US"/>
              </w:rPr>
            </w:pPr>
            <w:r>
              <w:rPr>
                <w:lang w:val="en-US"/>
              </w:rPr>
              <w:t xml:space="preserve">GWP refrigerant </w:t>
            </w:r>
          </w:p>
        </w:tc>
        <w:tc>
          <w:tcPr>
            <w:tcW w:w="3437" w:type="dxa"/>
          </w:tcPr>
          <w:p w14:paraId="016BB5D1" w14:textId="77777777" w:rsidR="00994E43" w:rsidRDefault="00994E43" w:rsidP="003D1BB7">
            <w:pPr>
              <w:rPr>
                <w:lang w:val="en-US"/>
              </w:rPr>
            </w:pPr>
            <w:r>
              <w:rPr>
                <w:lang w:val="en-US"/>
              </w:rPr>
              <w:t xml:space="preserve">     </w:t>
            </w:r>
          </w:p>
        </w:tc>
        <w:tc>
          <w:tcPr>
            <w:tcW w:w="3685" w:type="dxa"/>
          </w:tcPr>
          <w:p w14:paraId="32601431" w14:textId="77777777" w:rsidR="00994E43" w:rsidRDefault="00994E43" w:rsidP="003D1BB7">
            <w:pPr>
              <w:rPr>
                <w:lang w:val="en-US"/>
              </w:rPr>
            </w:pPr>
          </w:p>
        </w:tc>
      </w:tr>
      <w:tr w:rsidR="00994E43" w14:paraId="2C62CFB0" w14:textId="77777777" w:rsidTr="00780DDD">
        <w:tc>
          <w:tcPr>
            <w:tcW w:w="2092" w:type="dxa"/>
          </w:tcPr>
          <w:p w14:paraId="58A2F9EF" w14:textId="77777777" w:rsidR="00994E43" w:rsidRPr="004208F3" w:rsidRDefault="00994E43" w:rsidP="003D1BB7">
            <w:pPr>
              <w:rPr>
                <w:lang w:val="en-US"/>
              </w:rPr>
            </w:pPr>
            <w:r>
              <w:rPr>
                <w:lang w:val="en-US"/>
              </w:rPr>
              <w:t xml:space="preserve">TEWI </w:t>
            </w:r>
          </w:p>
        </w:tc>
        <w:commentRangeEnd w:id="46"/>
        <w:tc>
          <w:tcPr>
            <w:tcW w:w="3437" w:type="dxa"/>
          </w:tcPr>
          <w:p w14:paraId="7F5B34C1" w14:textId="77777777" w:rsidR="00994E43" w:rsidRDefault="00E3715E" w:rsidP="003D1BB7">
            <w:pPr>
              <w:rPr>
                <w:lang w:val="en-US"/>
              </w:rPr>
            </w:pPr>
            <w:r>
              <w:rPr>
                <w:rStyle w:val="afe"/>
                <w:rFonts w:asciiTheme="minorHAnsi" w:hAnsiTheme="minorHAnsi"/>
              </w:rPr>
              <w:commentReference w:id="46"/>
            </w:r>
          </w:p>
        </w:tc>
        <w:tc>
          <w:tcPr>
            <w:tcW w:w="3685" w:type="dxa"/>
          </w:tcPr>
          <w:p w14:paraId="4F05CBA8" w14:textId="77777777" w:rsidR="00994E43" w:rsidRDefault="00994E43" w:rsidP="003D1BB7">
            <w:pPr>
              <w:rPr>
                <w:lang w:val="en-US"/>
              </w:rPr>
            </w:pPr>
          </w:p>
        </w:tc>
      </w:tr>
    </w:tbl>
    <w:p w14:paraId="4109BF8C" w14:textId="561AD855" w:rsidR="001A39C7" w:rsidRDefault="001A39C7" w:rsidP="003F6784">
      <w:pPr>
        <w:rPr>
          <w:lang w:val="en-US"/>
        </w:rPr>
      </w:pPr>
    </w:p>
    <w:tbl>
      <w:tblPr>
        <w:tblStyle w:val="af2"/>
        <w:tblW w:w="9214" w:type="dxa"/>
        <w:tblLayout w:type="fixed"/>
        <w:tblLook w:val="04A0" w:firstRow="1" w:lastRow="0" w:firstColumn="1" w:lastColumn="0" w:noHBand="0" w:noVBand="1"/>
      </w:tblPr>
      <w:tblGrid>
        <w:gridCol w:w="2092"/>
        <w:gridCol w:w="3437"/>
        <w:gridCol w:w="3685"/>
      </w:tblGrid>
      <w:tr w:rsidR="00994E43" w14:paraId="228ADD47" w14:textId="77777777" w:rsidTr="003D1BB7">
        <w:trPr>
          <w:cnfStyle w:val="100000000000" w:firstRow="1" w:lastRow="0" w:firstColumn="0" w:lastColumn="0" w:oddVBand="0" w:evenVBand="0" w:oddHBand="0" w:evenHBand="0" w:firstRowFirstColumn="0" w:firstRowLastColumn="0" w:lastRowFirstColumn="0" w:lastRowLastColumn="0"/>
        </w:trPr>
        <w:tc>
          <w:tcPr>
            <w:tcW w:w="2092" w:type="dxa"/>
            <w:shd w:val="clear" w:color="auto" w:fill="4794B3" w:themeFill="accent4"/>
          </w:tcPr>
          <w:p w14:paraId="289C1058" w14:textId="3812FCB7" w:rsidR="00994E43" w:rsidRPr="004208F3" w:rsidRDefault="00D62DB6" w:rsidP="003D1BB7">
            <w:pPr>
              <w:rPr>
                <w:color w:val="FFFFFF" w:themeColor="background1"/>
                <w:lang w:val="en-US"/>
              </w:rPr>
            </w:pPr>
            <w:commentRangeStart w:id="47"/>
            <w:r>
              <w:rPr>
                <w:color w:val="FFFFFF" w:themeColor="background1"/>
                <w:lang w:val="en-US"/>
              </w:rPr>
              <w:t xml:space="preserve">Refrigeration </w:t>
            </w:r>
            <w:proofErr w:type="spellStart"/>
            <w:r>
              <w:rPr>
                <w:color w:val="FFFFFF" w:themeColor="background1"/>
                <w:lang w:val="en-US"/>
              </w:rPr>
              <w:t>shelfs</w:t>
            </w:r>
            <w:proofErr w:type="spellEnd"/>
          </w:p>
        </w:tc>
        <w:tc>
          <w:tcPr>
            <w:tcW w:w="3437" w:type="dxa"/>
            <w:shd w:val="clear" w:color="auto" w:fill="4794B3" w:themeFill="accent4"/>
          </w:tcPr>
          <w:p w14:paraId="062BC98E" w14:textId="0E3BD130" w:rsidR="00994E43" w:rsidRPr="004208F3" w:rsidRDefault="00D62DB6" w:rsidP="003D1BB7">
            <w:pPr>
              <w:jc w:val="center"/>
              <w:rPr>
                <w:color w:val="FFFFFF" w:themeColor="background1"/>
                <w:lang w:val="en-US"/>
              </w:rPr>
            </w:pPr>
            <w:r>
              <w:rPr>
                <w:color w:val="FFFFFF" w:themeColor="background1"/>
                <w:lang w:val="en-US"/>
              </w:rPr>
              <w:t>Condensing units</w:t>
            </w:r>
          </w:p>
        </w:tc>
        <w:tc>
          <w:tcPr>
            <w:tcW w:w="3685" w:type="dxa"/>
            <w:shd w:val="clear" w:color="auto" w:fill="4794B3" w:themeFill="accent4"/>
          </w:tcPr>
          <w:p w14:paraId="58DFF36F" w14:textId="60D2D5AF" w:rsidR="00994E43" w:rsidRDefault="00EC001A" w:rsidP="003D1BB7">
            <w:pPr>
              <w:jc w:val="center"/>
              <w:rPr>
                <w:color w:val="FFFFFF" w:themeColor="background1"/>
                <w:lang w:val="en-US"/>
              </w:rPr>
            </w:pPr>
            <w:r>
              <w:rPr>
                <w:color w:val="FFFFFF" w:themeColor="background1"/>
                <w:lang w:val="en-US"/>
              </w:rPr>
              <w:t>Water loop systems</w:t>
            </w:r>
          </w:p>
        </w:tc>
      </w:tr>
      <w:tr w:rsidR="00994E43" w14:paraId="740D81CF" w14:textId="77777777" w:rsidTr="003D1BB7">
        <w:trPr>
          <w:gridAfter w:val="2"/>
          <w:wAfter w:w="7122" w:type="dxa"/>
        </w:trPr>
        <w:tc>
          <w:tcPr>
            <w:tcW w:w="2092" w:type="dxa"/>
            <w:shd w:val="clear" w:color="auto" w:fill="D3E825" w:themeFill="accent5"/>
          </w:tcPr>
          <w:p w14:paraId="4457B6D2" w14:textId="77777777" w:rsidR="00994E43" w:rsidRPr="004208F3" w:rsidRDefault="00994E43" w:rsidP="003D1BB7">
            <w:pPr>
              <w:rPr>
                <w:rFonts w:ascii="Arial" w:hAnsi="Arial" w:cs="Arial"/>
                <w:b/>
                <w:bCs/>
                <w:color w:val="0999BA" w:themeColor="accent1"/>
                <w:szCs w:val="22"/>
                <w:lang w:val="en-US"/>
              </w:rPr>
            </w:pPr>
          </w:p>
        </w:tc>
      </w:tr>
      <w:tr w:rsidR="00994E43" w:rsidRPr="004208F3" w14:paraId="6CDD7F80" w14:textId="77777777" w:rsidTr="003D1BB7">
        <w:tc>
          <w:tcPr>
            <w:tcW w:w="2092" w:type="dxa"/>
          </w:tcPr>
          <w:p w14:paraId="4539D524" w14:textId="77777777" w:rsidR="00994E43" w:rsidRDefault="00994E43" w:rsidP="003D1BB7">
            <w:pPr>
              <w:rPr>
                <w:lang w:val="en-US"/>
              </w:rPr>
            </w:pPr>
            <w:r>
              <w:rPr>
                <w:lang w:val="en-US"/>
              </w:rPr>
              <w:t xml:space="preserve">Upfront costs (price and installation) </w:t>
            </w:r>
          </w:p>
        </w:tc>
        <w:tc>
          <w:tcPr>
            <w:tcW w:w="3437" w:type="dxa"/>
          </w:tcPr>
          <w:p w14:paraId="56B29221" w14:textId="77777777" w:rsidR="00994E43" w:rsidRDefault="00994E43" w:rsidP="003D1BB7">
            <w:pPr>
              <w:rPr>
                <w:lang w:val="en-US"/>
              </w:rPr>
            </w:pPr>
          </w:p>
        </w:tc>
        <w:tc>
          <w:tcPr>
            <w:tcW w:w="3685" w:type="dxa"/>
          </w:tcPr>
          <w:p w14:paraId="1B9CE3D7" w14:textId="77777777" w:rsidR="00994E43" w:rsidRPr="008051B9" w:rsidRDefault="00994E43" w:rsidP="003D1BB7">
            <w:pPr>
              <w:rPr>
                <w:lang w:val="en-US"/>
              </w:rPr>
            </w:pPr>
          </w:p>
        </w:tc>
      </w:tr>
      <w:tr w:rsidR="00994E43" w:rsidRPr="004208F3" w14:paraId="276079ED" w14:textId="77777777" w:rsidTr="003D1BB7">
        <w:trPr>
          <w:trHeight w:val="446"/>
        </w:trPr>
        <w:tc>
          <w:tcPr>
            <w:tcW w:w="2092" w:type="dxa"/>
          </w:tcPr>
          <w:p w14:paraId="08714DE2" w14:textId="77777777" w:rsidR="00994E43" w:rsidRPr="004208F3" w:rsidRDefault="00994E43" w:rsidP="003D1BB7">
            <w:r>
              <w:t>LCC</w:t>
            </w:r>
          </w:p>
        </w:tc>
        <w:tc>
          <w:tcPr>
            <w:tcW w:w="3437" w:type="dxa"/>
          </w:tcPr>
          <w:p w14:paraId="7DC59EA8" w14:textId="77777777" w:rsidR="00994E43" w:rsidRDefault="00994E43" w:rsidP="003D1BB7">
            <w:pPr>
              <w:rPr>
                <w:lang w:val="en-US"/>
              </w:rPr>
            </w:pPr>
          </w:p>
        </w:tc>
        <w:tc>
          <w:tcPr>
            <w:tcW w:w="3685" w:type="dxa"/>
          </w:tcPr>
          <w:p w14:paraId="21647EC8" w14:textId="77777777" w:rsidR="00994E43" w:rsidRPr="008051B9" w:rsidRDefault="00994E43" w:rsidP="003D1BB7">
            <w:pPr>
              <w:rPr>
                <w:lang w:val="en-US"/>
              </w:rPr>
            </w:pPr>
          </w:p>
        </w:tc>
      </w:tr>
      <w:tr w:rsidR="00994E43" w:rsidRPr="004208F3" w14:paraId="4A94A8D5" w14:textId="77777777" w:rsidTr="003D1BB7">
        <w:tc>
          <w:tcPr>
            <w:tcW w:w="2092" w:type="dxa"/>
          </w:tcPr>
          <w:p w14:paraId="3B324693" w14:textId="77777777" w:rsidR="00994E43" w:rsidRPr="004208F3" w:rsidRDefault="00994E43" w:rsidP="003D1BB7">
            <w:r>
              <w:t>Payback</w:t>
            </w:r>
          </w:p>
        </w:tc>
        <w:tc>
          <w:tcPr>
            <w:tcW w:w="3437" w:type="dxa"/>
          </w:tcPr>
          <w:p w14:paraId="12CA4834" w14:textId="77777777" w:rsidR="00994E43" w:rsidRDefault="00994E43" w:rsidP="003D1BB7">
            <w:pPr>
              <w:rPr>
                <w:lang w:val="en-US"/>
              </w:rPr>
            </w:pPr>
          </w:p>
        </w:tc>
        <w:tc>
          <w:tcPr>
            <w:tcW w:w="3685" w:type="dxa"/>
          </w:tcPr>
          <w:p w14:paraId="75409B59" w14:textId="77777777" w:rsidR="00994E43" w:rsidRPr="008051B9" w:rsidRDefault="00994E43" w:rsidP="003D1BB7">
            <w:pPr>
              <w:rPr>
                <w:lang w:val="en-US"/>
              </w:rPr>
            </w:pPr>
          </w:p>
        </w:tc>
      </w:tr>
      <w:tr w:rsidR="00994E43" w:rsidRPr="004208F3" w14:paraId="4514BD80" w14:textId="77777777" w:rsidTr="003D1BB7">
        <w:trPr>
          <w:gridAfter w:val="2"/>
          <w:wAfter w:w="7122" w:type="dxa"/>
        </w:trPr>
        <w:tc>
          <w:tcPr>
            <w:tcW w:w="2092" w:type="dxa"/>
            <w:shd w:val="clear" w:color="auto" w:fill="D3E825" w:themeFill="accent5"/>
          </w:tcPr>
          <w:p w14:paraId="441DC4D3" w14:textId="77777777" w:rsidR="00994E43" w:rsidRDefault="00994E43" w:rsidP="003D1BB7">
            <w:pPr>
              <w:rPr>
                <w:rFonts w:ascii="Arial" w:hAnsi="Arial" w:cs="Arial"/>
                <w:b/>
                <w:bCs/>
                <w:color w:val="0999BA" w:themeColor="accent1"/>
                <w:szCs w:val="22"/>
                <w:lang w:val="en-US"/>
              </w:rPr>
            </w:pPr>
          </w:p>
        </w:tc>
      </w:tr>
      <w:tr w:rsidR="00994E43" w14:paraId="56FACC53" w14:textId="77777777" w:rsidTr="003D1BB7">
        <w:tc>
          <w:tcPr>
            <w:tcW w:w="2092" w:type="dxa"/>
          </w:tcPr>
          <w:p w14:paraId="47B6B217" w14:textId="77777777" w:rsidR="00994E43" w:rsidRDefault="00994E43" w:rsidP="003D1BB7">
            <w:pPr>
              <w:rPr>
                <w:lang w:val="en-US"/>
              </w:rPr>
            </w:pPr>
            <w:r>
              <w:rPr>
                <w:lang w:val="en-US"/>
              </w:rPr>
              <w:t xml:space="preserve">Heating capacity </w:t>
            </w:r>
          </w:p>
        </w:tc>
        <w:tc>
          <w:tcPr>
            <w:tcW w:w="3437" w:type="dxa"/>
          </w:tcPr>
          <w:p w14:paraId="46DAE6FC" w14:textId="77777777" w:rsidR="00994E43" w:rsidRDefault="00994E43" w:rsidP="003D1BB7">
            <w:pPr>
              <w:rPr>
                <w:lang w:val="en-US"/>
              </w:rPr>
            </w:pPr>
          </w:p>
        </w:tc>
        <w:tc>
          <w:tcPr>
            <w:tcW w:w="3685" w:type="dxa"/>
          </w:tcPr>
          <w:p w14:paraId="56DC2817" w14:textId="77777777" w:rsidR="00994E43" w:rsidRDefault="00994E43" w:rsidP="003D1BB7">
            <w:pPr>
              <w:rPr>
                <w:lang w:val="en-US"/>
              </w:rPr>
            </w:pPr>
          </w:p>
        </w:tc>
      </w:tr>
      <w:tr w:rsidR="00994E43" w14:paraId="25C353C7" w14:textId="77777777" w:rsidTr="003D1BB7">
        <w:tc>
          <w:tcPr>
            <w:tcW w:w="2092" w:type="dxa"/>
          </w:tcPr>
          <w:p w14:paraId="6E7D816A" w14:textId="77777777" w:rsidR="00994E43" w:rsidRDefault="00994E43" w:rsidP="003D1BB7">
            <w:pPr>
              <w:rPr>
                <w:lang w:val="en-US"/>
              </w:rPr>
            </w:pPr>
            <w:r>
              <w:rPr>
                <w:lang w:val="en-US"/>
              </w:rPr>
              <w:t xml:space="preserve">Energy consumption per year </w:t>
            </w:r>
          </w:p>
        </w:tc>
        <w:tc>
          <w:tcPr>
            <w:tcW w:w="3437" w:type="dxa"/>
          </w:tcPr>
          <w:p w14:paraId="5FDAA39C" w14:textId="77777777" w:rsidR="00994E43" w:rsidRDefault="00994E43" w:rsidP="003D1BB7">
            <w:pPr>
              <w:rPr>
                <w:lang w:val="en-US"/>
              </w:rPr>
            </w:pPr>
          </w:p>
        </w:tc>
        <w:tc>
          <w:tcPr>
            <w:tcW w:w="3685" w:type="dxa"/>
          </w:tcPr>
          <w:p w14:paraId="61C38B49" w14:textId="77777777" w:rsidR="00994E43" w:rsidRDefault="00994E43" w:rsidP="003D1BB7">
            <w:pPr>
              <w:rPr>
                <w:lang w:val="en-US"/>
              </w:rPr>
            </w:pPr>
          </w:p>
        </w:tc>
      </w:tr>
      <w:tr w:rsidR="00994E43" w14:paraId="1A1C271A" w14:textId="77777777" w:rsidTr="003D1BB7">
        <w:tc>
          <w:tcPr>
            <w:tcW w:w="2092" w:type="dxa"/>
          </w:tcPr>
          <w:p w14:paraId="5171AE1E" w14:textId="77777777" w:rsidR="00994E43" w:rsidRDefault="00994E43" w:rsidP="003D1BB7">
            <w:pPr>
              <w:rPr>
                <w:lang w:val="en-US"/>
              </w:rPr>
            </w:pPr>
            <w:r>
              <w:rPr>
                <w:lang w:val="en-US"/>
              </w:rPr>
              <w:t>COP</w:t>
            </w:r>
          </w:p>
        </w:tc>
        <w:tc>
          <w:tcPr>
            <w:tcW w:w="3437" w:type="dxa"/>
          </w:tcPr>
          <w:p w14:paraId="113190EA" w14:textId="77777777" w:rsidR="00994E43" w:rsidRDefault="00994E43" w:rsidP="003D1BB7">
            <w:pPr>
              <w:rPr>
                <w:lang w:val="en-US"/>
              </w:rPr>
            </w:pPr>
            <w:r>
              <w:rPr>
                <w:lang w:val="en-US"/>
              </w:rPr>
              <w:t xml:space="preserve">     </w:t>
            </w:r>
          </w:p>
        </w:tc>
        <w:tc>
          <w:tcPr>
            <w:tcW w:w="3685" w:type="dxa"/>
          </w:tcPr>
          <w:p w14:paraId="35911695" w14:textId="77777777" w:rsidR="00994E43" w:rsidRDefault="00994E43" w:rsidP="003D1BB7">
            <w:pPr>
              <w:rPr>
                <w:lang w:val="en-US"/>
              </w:rPr>
            </w:pPr>
          </w:p>
        </w:tc>
      </w:tr>
      <w:tr w:rsidR="00994E43" w:rsidRPr="004208F3" w14:paraId="489047B3" w14:textId="77777777" w:rsidTr="003D1BB7">
        <w:trPr>
          <w:gridAfter w:val="2"/>
          <w:wAfter w:w="7122" w:type="dxa"/>
        </w:trPr>
        <w:tc>
          <w:tcPr>
            <w:tcW w:w="2092" w:type="dxa"/>
            <w:shd w:val="clear" w:color="auto" w:fill="D3E825" w:themeFill="accent5"/>
          </w:tcPr>
          <w:p w14:paraId="4514C32C" w14:textId="77777777" w:rsidR="00994E43" w:rsidRPr="004208F3" w:rsidRDefault="00994E43" w:rsidP="003D1BB7">
            <w:pPr>
              <w:rPr>
                <w:rFonts w:ascii="Arial" w:hAnsi="Arial" w:cs="Arial"/>
                <w:b/>
                <w:bCs/>
                <w:color w:val="0999BA" w:themeColor="accent1"/>
                <w:szCs w:val="22"/>
                <w:lang w:val="en-US"/>
              </w:rPr>
            </w:pPr>
          </w:p>
        </w:tc>
      </w:tr>
      <w:tr w:rsidR="00994E43" w14:paraId="53E0096C" w14:textId="77777777" w:rsidTr="003D1BB7">
        <w:tc>
          <w:tcPr>
            <w:tcW w:w="2092" w:type="dxa"/>
          </w:tcPr>
          <w:p w14:paraId="621B7A43" w14:textId="77777777" w:rsidR="00994E43" w:rsidRDefault="00994E43" w:rsidP="003D1BB7">
            <w:pPr>
              <w:rPr>
                <w:lang w:val="en-US"/>
              </w:rPr>
            </w:pPr>
            <w:r>
              <w:rPr>
                <w:lang w:val="en-US"/>
              </w:rPr>
              <w:t xml:space="preserve">GWP refrigerant </w:t>
            </w:r>
          </w:p>
        </w:tc>
        <w:tc>
          <w:tcPr>
            <w:tcW w:w="3437" w:type="dxa"/>
          </w:tcPr>
          <w:p w14:paraId="532E4D2E" w14:textId="77777777" w:rsidR="00994E43" w:rsidRDefault="00994E43" w:rsidP="003D1BB7">
            <w:pPr>
              <w:rPr>
                <w:lang w:val="en-US"/>
              </w:rPr>
            </w:pPr>
            <w:r>
              <w:rPr>
                <w:lang w:val="en-US"/>
              </w:rPr>
              <w:t xml:space="preserve">     </w:t>
            </w:r>
          </w:p>
        </w:tc>
        <w:tc>
          <w:tcPr>
            <w:tcW w:w="3685" w:type="dxa"/>
          </w:tcPr>
          <w:p w14:paraId="3253CCAE" w14:textId="77777777" w:rsidR="00994E43" w:rsidRDefault="00994E43" w:rsidP="003D1BB7">
            <w:pPr>
              <w:rPr>
                <w:lang w:val="en-US"/>
              </w:rPr>
            </w:pPr>
          </w:p>
        </w:tc>
      </w:tr>
      <w:tr w:rsidR="00994E43" w14:paraId="3F242228" w14:textId="77777777" w:rsidTr="003D1BB7">
        <w:tc>
          <w:tcPr>
            <w:tcW w:w="2092" w:type="dxa"/>
          </w:tcPr>
          <w:p w14:paraId="54D668BF" w14:textId="77777777" w:rsidR="00994E43" w:rsidRPr="004208F3" w:rsidRDefault="00994E43" w:rsidP="003D1BB7">
            <w:pPr>
              <w:rPr>
                <w:lang w:val="en-US"/>
              </w:rPr>
            </w:pPr>
            <w:r>
              <w:rPr>
                <w:lang w:val="en-US"/>
              </w:rPr>
              <w:t xml:space="preserve">TEWI </w:t>
            </w:r>
          </w:p>
        </w:tc>
        <w:commentRangeEnd w:id="47"/>
        <w:tc>
          <w:tcPr>
            <w:tcW w:w="3437" w:type="dxa"/>
          </w:tcPr>
          <w:p w14:paraId="407D5289" w14:textId="77777777" w:rsidR="00994E43" w:rsidRDefault="00307A94" w:rsidP="003D1BB7">
            <w:pPr>
              <w:rPr>
                <w:lang w:val="en-US"/>
              </w:rPr>
            </w:pPr>
            <w:r>
              <w:rPr>
                <w:rStyle w:val="afe"/>
                <w:rFonts w:asciiTheme="minorHAnsi" w:hAnsiTheme="minorHAnsi"/>
              </w:rPr>
              <w:commentReference w:id="47"/>
            </w:r>
          </w:p>
        </w:tc>
        <w:tc>
          <w:tcPr>
            <w:tcW w:w="3685" w:type="dxa"/>
          </w:tcPr>
          <w:p w14:paraId="22D421DF" w14:textId="77777777" w:rsidR="00994E43" w:rsidRDefault="00994E43" w:rsidP="003D1BB7">
            <w:pPr>
              <w:rPr>
                <w:lang w:val="en-US"/>
              </w:rPr>
            </w:pPr>
          </w:p>
        </w:tc>
      </w:tr>
    </w:tbl>
    <w:p w14:paraId="5EEA25A5" w14:textId="57B312F1" w:rsidR="008C6BAA" w:rsidRDefault="008C6BAA" w:rsidP="003F6784">
      <w:pPr>
        <w:rPr>
          <w:lang w:val="en-US"/>
        </w:rPr>
      </w:pPr>
    </w:p>
    <w:p w14:paraId="0BEA85E4" w14:textId="3F1F233E" w:rsidR="008C6BAA" w:rsidRDefault="008C6BAA" w:rsidP="003F6784">
      <w:pPr>
        <w:rPr>
          <w:lang w:val="en-US"/>
        </w:rPr>
      </w:pPr>
    </w:p>
    <w:p w14:paraId="50749712" w14:textId="578BAFB1" w:rsidR="001469C7" w:rsidRDefault="001469C7" w:rsidP="006E399E">
      <w:pPr>
        <w:rPr>
          <w:lang w:val="en-US"/>
        </w:rPr>
      </w:pPr>
    </w:p>
    <w:tbl>
      <w:tblPr>
        <w:tblStyle w:val="af2"/>
        <w:tblW w:w="9214" w:type="dxa"/>
        <w:tblLayout w:type="fixed"/>
        <w:tblLook w:val="04A0" w:firstRow="1" w:lastRow="0" w:firstColumn="1" w:lastColumn="0" w:noHBand="0" w:noVBand="1"/>
      </w:tblPr>
      <w:tblGrid>
        <w:gridCol w:w="2092"/>
        <w:gridCol w:w="3437"/>
        <w:gridCol w:w="3685"/>
      </w:tblGrid>
      <w:tr w:rsidR="00994E43" w14:paraId="67E8EA96" w14:textId="77777777" w:rsidTr="003D1BB7">
        <w:trPr>
          <w:cnfStyle w:val="100000000000" w:firstRow="1" w:lastRow="0" w:firstColumn="0" w:lastColumn="0" w:oddVBand="0" w:evenVBand="0" w:oddHBand="0" w:evenHBand="0" w:firstRowFirstColumn="0" w:firstRowLastColumn="0" w:lastRowFirstColumn="0" w:lastRowLastColumn="0"/>
        </w:trPr>
        <w:tc>
          <w:tcPr>
            <w:tcW w:w="2092" w:type="dxa"/>
            <w:shd w:val="clear" w:color="auto" w:fill="4794B3" w:themeFill="accent4"/>
          </w:tcPr>
          <w:p w14:paraId="683F3092" w14:textId="492ADEB3" w:rsidR="00994E43" w:rsidRPr="004208F3" w:rsidRDefault="009A3469" w:rsidP="003D1BB7">
            <w:pPr>
              <w:rPr>
                <w:color w:val="FFFFFF" w:themeColor="background1"/>
                <w:lang w:val="en-US"/>
              </w:rPr>
            </w:pPr>
            <w:commentRangeStart w:id="48"/>
            <w:proofErr w:type="spellStart"/>
            <w:r>
              <w:rPr>
                <w:color w:val="FFFFFF" w:themeColor="background1"/>
                <w:lang w:val="en-US"/>
              </w:rPr>
              <w:t>Centralised</w:t>
            </w:r>
            <w:proofErr w:type="spellEnd"/>
            <w:r>
              <w:rPr>
                <w:color w:val="FFFFFF" w:themeColor="background1"/>
                <w:lang w:val="en-US"/>
              </w:rPr>
              <w:t xml:space="preserve"> equipment </w:t>
            </w:r>
          </w:p>
        </w:tc>
        <w:tc>
          <w:tcPr>
            <w:tcW w:w="3437" w:type="dxa"/>
            <w:shd w:val="clear" w:color="auto" w:fill="4794B3" w:themeFill="accent4"/>
          </w:tcPr>
          <w:p w14:paraId="5B373B49" w14:textId="77777777" w:rsidR="00994E43" w:rsidRPr="004208F3" w:rsidRDefault="00994E43" w:rsidP="003D1BB7">
            <w:pPr>
              <w:jc w:val="center"/>
              <w:rPr>
                <w:color w:val="FFFFFF" w:themeColor="background1"/>
                <w:lang w:val="en-US"/>
              </w:rPr>
            </w:pPr>
            <w:r>
              <w:rPr>
                <w:color w:val="FFFFFF" w:themeColor="background1"/>
                <w:lang w:val="en-US"/>
              </w:rPr>
              <w:t>Conventional heating</w:t>
            </w:r>
          </w:p>
        </w:tc>
        <w:tc>
          <w:tcPr>
            <w:tcW w:w="3685" w:type="dxa"/>
            <w:shd w:val="clear" w:color="auto" w:fill="4794B3" w:themeFill="accent4"/>
          </w:tcPr>
          <w:p w14:paraId="70EA4F16" w14:textId="0C7CDF15" w:rsidR="00994E43" w:rsidRDefault="009A3469" w:rsidP="003D1BB7">
            <w:pPr>
              <w:jc w:val="center"/>
              <w:rPr>
                <w:color w:val="FFFFFF" w:themeColor="background1"/>
                <w:lang w:val="en-US"/>
              </w:rPr>
            </w:pPr>
            <w:proofErr w:type="spellStart"/>
            <w:r>
              <w:rPr>
                <w:color w:val="FFFFFF" w:themeColor="background1"/>
                <w:lang w:val="en-US"/>
              </w:rPr>
              <w:t>Transcritical</w:t>
            </w:r>
            <w:proofErr w:type="spellEnd"/>
            <w:r>
              <w:rPr>
                <w:color w:val="FFFFFF" w:themeColor="background1"/>
                <w:lang w:val="en-US"/>
              </w:rPr>
              <w:t xml:space="preserve"> CO2</w:t>
            </w:r>
          </w:p>
        </w:tc>
      </w:tr>
      <w:tr w:rsidR="00994E43" w14:paraId="5AD71533" w14:textId="77777777" w:rsidTr="003D1BB7">
        <w:trPr>
          <w:gridAfter w:val="2"/>
          <w:wAfter w:w="7122" w:type="dxa"/>
        </w:trPr>
        <w:tc>
          <w:tcPr>
            <w:tcW w:w="2092" w:type="dxa"/>
            <w:shd w:val="clear" w:color="auto" w:fill="D3E825" w:themeFill="accent5"/>
          </w:tcPr>
          <w:p w14:paraId="6D7C7666" w14:textId="77777777" w:rsidR="00994E43" w:rsidRPr="004208F3" w:rsidRDefault="00994E43" w:rsidP="003D1BB7">
            <w:pPr>
              <w:rPr>
                <w:rFonts w:ascii="Arial" w:hAnsi="Arial" w:cs="Arial"/>
                <w:b/>
                <w:bCs/>
                <w:color w:val="0999BA" w:themeColor="accent1"/>
                <w:szCs w:val="22"/>
                <w:lang w:val="en-US"/>
              </w:rPr>
            </w:pPr>
          </w:p>
        </w:tc>
      </w:tr>
      <w:tr w:rsidR="00994E43" w:rsidRPr="004208F3" w14:paraId="5D34CA0F" w14:textId="77777777" w:rsidTr="003D1BB7">
        <w:tc>
          <w:tcPr>
            <w:tcW w:w="2092" w:type="dxa"/>
          </w:tcPr>
          <w:p w14:paraId="08551FF8" w14:textId="77777777" w:rsidR="00994E43" w:rsidRDefault="00994E43" w:rsidP="003D1BB7">
            <w:pPr>
              <w:rPr>
                <w:lang w:val="en-US"/>
              </w:rPr>
            </w:pPr>
            <w:r>
              <w:rPr>
                <w:lang w:val="en-US"/>
              </w:rPr>
              <w:t xml:space="preserve">Upfront costs (price and installation) </w:t>
            </w:r>
          </w:p>
        </w:tc>
        <w:tc>
          <w:tcPr>
            <w:tcW w:w="3437" w:type="dxa"/>
          </w:tcPr>
          <w:p w14:paraId="44B829C9" w14:textId="77777777" w:rsidR="00994E43" w:rsidRDefault="00994E43" w:rsidP="003D1BB7">
            <w:pPr>
              <w:rPr>
                <w:lang w:val="en-US"/>
              </w:rPr>
            </w:pPr>
          </w:p>
        </w:tc>
        <w:tc>
          <w:tcPr>
            <w:tcW w:w="3685" w:type="dxa"/>
          </w:tcPr>
          <w:p w14:paraId="6827E2CD" w14:textId="77777777" w:rsidR="00994E43" w:rsidRPr="008051B9" w:rsidRDefault="00994E43" w:rsidP="003D1BB7">
            <w:pPr>
              <w:rPr>
                <w:lang w:val="en-US"/>
              </w:rPr>
            </w:pPr>
          </w:p>
        </w:tc>
      </w:tr>
      <w:tr w:rsidR="00994E43" w:rsidRPr="004208F3" w14:paraId="63172980" w14:textId="77777777" w:rsidTr="003D1BB7">
        <w:trPr>
          <w:trHeight w:val="446"/>
        </w:trPr>
        <w:tc>
          <w:tcPr>
            <w:tcW w:w="2092" w:type="dxa"/>
          </w:tcPr>
          <w:p w14:paraId="4D387764" w14:textId="77777777" w:rsidR="00994E43" w:rsidRPr="004208F3" w:rsidRDefault="00994E43" w:rsidP="003D1BB7">
            <w:r>
              <w:t>LCC</w:t>
            </w:r>
          </w:p>
        </w:tc>
        <w:tc>
          <w:tcPr>
            <w:tcW w:w="3437" w:type="dxa"/>
          </w:tcPr>
          <w:p w14:paraId="0A491E48" w14:textId="77777777" w:rsidR="00994E43" w:rsidRDefault="00994E43" w:rsidP="003D1BB7">
            <w:pPr>
              <w:rPr>
                <w:lang w:val="en-US"/>
              </w:rPr>
            </w:pPr>
          </w:p>
        </w:tc>
        <w:tc>
          <w:tcPr>
            <w:tcW w:w="3685" w:type="dxa"/>
          </w:tcPr>
          <w:p w14:paraId="321B79A9" w14:textId="77777777" w:rsidR="00994E43" w:rsidRPr="008051B9" w:rsidRDefault="00994E43" w:rsidP="003D1BB7">
            <w:pPr>
              <w:rPr>
                <w:lang w:val="en-US"/>
              </w:rPr>
            </w:pPr>
          </w:p>
        </w:tc>
      </w:tr>
      <w:tr w:rsidR="00994E43" w:rsidRPr="004208F3" w14:paraId="5D6F0079" w14:textId="77777777" w:rsidTr="003D1BB7">
        <w:tc>
          <w:tcPr>
            <w:tcW w:w="2092" w:type="dxa"/>
          </w:tcPr>
          <w:p w14:paraId="0A9FFCED" w14:textId="77777777" w:rsidR="00994E43" w:rsidRPr="004208F3" w:rsidRDefault="00994E43" w:rsidP="003D1BB7">
            <w:r>
              <w:t>Payback</w:t>
            </w:r>
          </w:p>
        </w:tc>
        <w:tc>
          <w:tcPr>
            <w:tcW w:w="3437" w:type="dxa"/>
          </w:tcPr>
          <w:p w14:paraId="36B6D961" w14:textId="77777777" w:rsidR="00994E43" w:rsidRDefault="00994E43" w:rsidP="003D1BB7">
            <w:pPr>
              <w:rPr>
                <w:lang w:val="en-US"/>
              </w:rPr>
            </w:pPr>
          </w:p>
        </w:tc>
        <w:tc>
          <w:tcPr>
            <w:tcW w:w="3685" w:type="dxa"/>
          </w:tcPr>
          <w:p w14:paraId="1FBE2A71" w14:textId="77777777" w:rsidR="00994E43" w:rsidRPr="008051B9" w:rsidRDefault="00994E43" w:rsidP="003D1BB7">
            <w:pPr>
              <w:rPr>
                <w:lang w:val="en-US"/>
              </w:rPr>
            </w:pPr>
          </w:p>
        </w:tc>
      </w:tr>
      <w:tr w:rsidR="00994E43" w:rsidRPr="004208F3" w14:paraId="60EEEF16" w14:textId="77777777" w:rsidTr="003D1BB7">
        <w:trPr>
          <w:gridAfter w:val="2"/>
          <w:wAfter w:w="7122" w:type="dxa"/>
        </w:trPr>
        <w:tc>
          <w:tcPr>
            <w:tcW w:w="2092" w:type="dxa"/>
            <w:shd w:val="clear" w:color="auto" w:fill="D3E825" w:themeFill="accent5"/>
          </w:tcPr>
          <w:p w14:paraId="0672107B" w14:textId="77777777" w:rsidR="00994E43" w:rsidRDefault="00994E43" w:rsidP="003D1BB7">
            <w:pPr>
              <w:rPr>
                <w:rFonts w:ascii="Arial" w:hAnsi="Arial" w:cs="Arial"/>
                <w:b/>
                <w:bCs/>
                <w:color w:val="0999BA" w:themeColor="accent1"/>
                <w:szCs w:val="22"/>
                <w:lang w:val="en-US"/>
              </w:rPr>
            </w:pPr>
          </w:p>
        </w:tc>
      </w:tr>
      <w:tr w:rsidR="00994E43" w14:paraId="08B4030C" w14:textId="77777777" w:rsidTr="003D1BB7">
        <w:tc>
          <w:tcPr>
            <w:tcW w:w="2092" w:type="dxa"/>
          </w:tcPr>
          <w:p w14:paraId="495705DE" w14:textId="77777777" w:rsidR="00994E43" w:rsidRDefault="00994E43" w:rsidP="003D1BB7">
            <w:pPr>
              <w:rPr>
                <w:lang w:val="en-US"/>
              </w:rPr>
            </w:pPr>
            <w:r>
              <w:rPr>
                <w:lang w:val="en-US"/>
              </w:rPr>
              <w:t xml:space="preserve">Heating capacity </w:t>
            </w:r>
          </w:p>
        </w:tc>
        <w:tc>
          <w:tcPr>
            <w:tcW w:w="3437" w:type="dxa"/>
          </w:tcPr>
          <w:p w14:paraId="2A88FE8D" w14:textId="77777777" w:rsidR="00994E43" w:rsidRDefault="00994E43" w:rsidP="003D1BB7">
            <w:pPr>
              <w:rPr>
                <w:lang w:val="en-US"/>
              </w:rPr>
            </w:pPr>
          </w:p>
        </w:tc>
        <w:tc>
          <w:tcPr>
            <w:tcW w:w="3685" w:type="dxa"/>
          </w:tcPr>
          <w:p w14:paraId="649A2616" w14:textId="77777777" w:rsidR="00994E43" w:rsidRDefault="00994E43" w:rsidP="003D1BB7">
            <w:pPr>
              <w:rPr>
                <w:lang w:val="en-US"/>
              </w:rPr>
            </w:pPr>
          </w:p>
        </w:tc>
      </w:tr>
      <w:tr w:rsidR="00994E43" w14:paraId="4103DA80" w14:textId="77777777" w:rsidTr="003D1BB7">
        <w:tc>
          <w:tcPr>
            <w:tcW w:w="2092" w:type="dxa"/>
          </w:tcPr>
          <w:p w14:paraId="7CE589CB" w14:textId="77777777" w:rsidR="00994E43" w:rsidRDefault="00994E43" w:rsidP="003D1BB7">
            <w:pPr>
              <w:rPr>
                <w:lang w:val="en-US"/>
              </w:rPr>
            </w:pPr>
            <w:r>
              <w:rPr>
                <w:lang w:val="en-US"/>
              </w:rPr>
              <w:lastRenderedPageBreak/>
              <w:t xml:space="preserve">Energy consumption per year </w:t>
            </w:r>
          </w:p>
        </w:tc>
        <w:tc>
          <w:tcPr>
            <w:tcW w:w="3437" w:type="dxa"/>
          </w:tcPr>
          <w:p w14:paraId="0CE437EC" w14:textId="77777777" w:rsidR="00994E43" w:rsidRDefault="00994E43" w:rsidP="003D1BB7">
            <w:pPr>
              <w:rPr>
                <w:lang w:val="en-US"/>
              </w:rPr>
            </w:pPr>
          </w:p>
        </w:tc>
        <w:tc>
          <w:tcPr>
            <w:tcW w:w="3685" w:type="dxa"/>
          </w:tcPr>
          <w:p w14:paraId="2A41FFEC" w14:textId="77777777" w:rsidR="00994E43" w:rsidRDefault="00994E43" w:rsidP="003D1BB7">
            <w:pPr>
              <w:rPr>
                <w:lang w:val="en-US"/>
              </w:rPr>
            </w:pPr>
          </w:p>
        </w:tc>
      </w:tr>
      <w:tr w:rsidR="00994E43" w14:paraId="1EAA0E58" w14:textId="77777777" w:rsidTr="003D1BB7">
        <w:tc>
          <w:tcPr>
            <w:tcW w:w="2092" w:type="dxa"/>
          </w:tcPr>
          <w:p w14:paraId="4BE22B34" w14:textId="77777777" w:rsidR="00994E43" w:rsidRDefault="00994E43" w:rsidP="003D1BB7">
            <w:pPr>
              <w:rPr>
                <w:lang w:val="en-US"/>
              </w:rPr>
            </w:pPr>
            <w:r>
              <w:rPr>
                <w:lang w:val="en-US"/>
              </w:rPr>
              <w:t>COP</w:t>
            </w:r>
          </w:p>
        </w:tc>
        <w:tc>
          <w:tcPr>
            <w:tcW w:w="3437" w:type="dxa"/>
          </w:tcPr>
          <w:p w14:paraId="3EA04767" w14:textId="77777777" w:rsidR="00994E43" w:rsidRDefault="00994E43" w:rsidP="003D1BB7">
            <w:pPr>
              <w:rPr>
                <w:lang w:val="en-US"/>
              </w:rPr>
            </w:pPr>
            <w:r>
              <w:rPr>
                <w:lang w:val="en-US"/>
              </w:rPr>
              <w:t xml:space="preserve">     </w:t>
            </w:r>
          </w:p>
        </w:tc>
        <w:tc>
          <w:tcPr>
            <w:tcW w:w="3685" w:type="dxa"/>
          </w:tcPr>
          <w:p w14:paraId="25E00845" w14:textId="77777777" w:rsidR="00994E43" w:rsidRDefault="00994E43" w:rsidP="003D1BB7">
            <w:pPr>
              <w:rPr>
                <w:lang w:val="en-US"/>
              </w:rPr>
            </w:pPr>
          </w:p>
        </w:tc>
      </w:tr>
      <w:tr w:rsidR="00994E43" w:rsidRPr="004208F3" w14:paraId="5E151072" w14:textId="77777777" w:rsidTr="003D1BB7">
        <w:trPr>
          <w:gridAfter w:val="2"/>
          <w:wAfter w:w="7122" w:type="dxa"/>
        </w:trPr>
        <w:tc>
          <w:tcPr>
            <w:tcW w:w="2092" w:type="dxa"/>
            <w:shd w:val="clear" w:color="auto" w:fill="D3E825" w:themeFill="accent5"/>
          </w:tcPr>
          <w:p w14:paraId="7CF5002F" w14:textId="77777777" w:rsidR="00994E43" w:rsidRPr="004208F3" w:rsidRDefault="00994E43" w:rsidP="003D1BB7">
            <w:pPr>
              <w:rPr>
                <w:rFonts w:ascii="Arial" w:hAnsi="Arial" w:cs="Arial"/>
                <w:b/>
                <w:bCs/>
                <w:color w:val="0999BA" w:themeColor="accent1"/>
                <w:szCs w:val="22"/>
                <w:lang w:val="en-US"/>
              </w:rPr>
            </w:pPr>
          </w:p>
        </w:tc>
      </w:tr>
      <w:tr w:rsidR="00994E43" w14:paraId="64C6211F" w14:textId="77777777" w:rsidTr="003D1BB7">
        <w:tc>
          <w:tcPr>
            <w:tcW w:w="2092" w:type="dxa"/>
          </w:tcPr>
          <w:p w14:paraId="6924CB8A" w14:textId="77777777" w:rsidR="00994E43" w:rsidRDefault="00994E43" w:rsidP="003D1BB7">
            <w:pPr>
              <w:rPr>
                <w:lang w:val="en-US"/>
              </w:rPr>
            </w:pPr>
            <w:r>
              <w:rPr>
                <w:lang w:val="en-US"/>
              </w:rPr>
              <w:t xml:space="preserve">GWP refrigerant </w:t>
            </w:r>
          </w:p>
        </w:tc>
        <w:tc>
          <w:tcPr>
            <w:tcW w:w="3437" w:type="dxa"/>
          </w:tcPr>
          <w:p w14:paraId="43A15D13" w14:textId="77777777" w:rsidR="00994E43" w:rsidRDefault="00994E43" w:rsidP="003D1BB7">
            <w:pPr>
              <w:rPr>
                <w:lang w:val="en-US"/>
              </w:rPr>
            </w:pPr>
            <w:r>
              <w:rPr>
                <w:lang w:val="en-US"/>
              </w:rPr>
              <w:t xml:space="preserve">     </w:t>
            </w:r>
          </w:p>
        </w:tc>
        <w:tc>
          <w:tcPr>
            <w:tcW w:w="3685" w:type="dxa"/>
          </w:tcPr>
          <w:p w14:paraId="207C89FB" w14:textId="77777777" w:rsidR="00994E43" w:rsidRDefault="00994E43" w:rsidP="003D1BB7">
            <w:pPr>
              <w:rPr>
                <w:lang w:val="en-US"/>
              </w:rPr>
            </w:pPr>
          </w:p>
        </w:tc>
      </w:tr>
      <w:tr w:rsidR="00994E43" w14:paraId="7083B420" w14:textId="77777777" w:rsidTr="003D1BB7">
        <w:tc>
          <w:tcPr>
            <w:tcW w:w="2092" w:type="dxa"/>
          </w:tcPr>
          <w:p w14:paraId="1FF19248" w14:textId="77777777" w:rsidR="00994E43" w:rsidRPr="004208F3" w:rsidRDefault="00994E43" w:rsidP="003D1BB7">
            <w:pPr>
              <w:rPr>
                <w:lang w:val="en-US"/>
              </w:rPr>
            </w:pPr>
            <w:r>
              <w:rPr>
                <w:lang w:val="en-US"/>
              </w:rPr>
              <w:t xml:space="preserve">TEWI </w:t>
            </w:r>
          </w:p>
        </w:tc>
        <w:commentRangeEnd w:id="48"/>
        <w:tc>
          <w:tcPr>
            <w:tcW w:w="3437" w:type="dxa"/>
          </w:tcPr>
          <w:p w14:paraId="11859CD7" w14:textId="77777777" w:rsidR="00994E43" w:rsidRDefault="00307A94" w:rsidP="003D1BB7">
            <w:pPr>
              <w:rPr>
                <w:lang w:val="en-US"/>
              </w:rPr>
            </w:pPr>
            <w:r>
              <w:rPr>
                <w:rStyle w:val="afe"/>
                <w:rFonts w:asciiTheme="minorHAnsi" w:hAnsiTheme="minorHAnsi"/>
              </w:rPr>
              <w:commentReference w:id="48"/>
            </w:r>
          </w:p>
        </w:tc>
        <w:tc>
          <w:tcPr>
            <w:tcW w:w="3685" w:type="dxa"/>
          </w:tcPr>
          <w:p w14:paraId="4DDE9EEC" w14:textId="77777777" w:rsidR="00994E43" w:rsidRDefault="00994E43" w:rsidP="003D1BB7">
            <w:pPr>
              <w:rPr>
                <w:lang w:val="en-US"/>
              </w:rPr>
            </w:pPr>
          </w:p>
        </w:tc>
      </w:tr>
    </w:tbl>
    <w:p w14:paraId="24DFFA43" w14:textId="3F909177" w:rsidR="001469C7" w:rsidRDefault="001469C7" w:rsidP="006E399E">
      <w:pPr>
        <w:rPr>
          <w:lang w:val="en-US"/>
        </w:rPr>
      </w:pPr>
    </w:p>
    <w:p w14:paraId="282953C1" w14:textId="547EDE91" w:rsidR="001469C7" w:rsidRDefault="001469C7" w:rsidP="006E399E">
      <w:pPr>
        <w:rPr>
          <w:lang w:val="en-US"/>
        </w:rPr>
      </w:pPr>
    </w:p>
    <w:p w14:paraId="076250A9" w14:textId="61BD2182" w:rsidR="00307A94" w:rsidRDefault="00307A94" w:rsidP="006E399E">
      <w:pPr>
        <w:rPr>
          <w:lang w:val="en-US"/>
        </w:rPr>
      </w:pPr>
    </w:p>
    <w:p w14:paraId="2FBB6852" w14:textId="439DE170" w:rsidR="00307A94" w:rsidRDefault="00307A94" w:rsidP="006E399E">
      <w:pPr>
        <w:rPr>
          <w:lang w:val="en-US"/>
        </w:rPr>
      </w:pPr>
    </w:p>
    <w:p w14:paraId="1ADE62C0" w14:textId="607F2A27" w:rsidR="00307A94" w:rsidRDefault="00307A94" w:rsidP="006E399E">
      <w:pPr>
        <w:rPr>
          <w:lang w:val="en-US"/>
        </w:rPr>
      </w:pPr>
    </w:p>
    <w:p w14:paraId="0981022C" w14:textId="77777777" w:rsidR="00307A94" w:rsidRDefault="00307A94" w:rsidP="006E399E">
      <w:pPr>
        <w:rPr>
          <w:lang w:val="en-US"/>
        </w:rPr>
      </w:pPr>
    </w:p>
    <w:p w14:paraId="582D33A2" w14:textId="77777777" w:rsidR="001469C7" w:rsidRPr="006E399E" w:rsidRDefault="001469C7" w:rsidP="006E399E">
      <w:pPr>
        <w:rPr>
          <w:lang w:val="en-US"/>
        </w:rPr>
      </w:pPr>
    </w:p>
    <w:p w14:paraId="73F57C92" w14:textId="1F405824" w:rsidR="00082090" w:rsidRDefault="00E97F4F" w:rsidP="00082090">
      <w:pPr>
        <w:pStyle w:val="1"/>
      </w:pPr>
      <w:bookmarkStart w:id="49" w:name="_Toc12979247"/>
      <w:commentRangeStart w:id="50"/>
      <w:r>
        <w:t>BAU Mitigation scenarios</w:t>
      </w:r>
      <w:bookmarkEnd w:id="49"/>
      <w:r>
        <w:t xml:space="preserve"> </w:t>
      </w:r>
      <w:commentRangeEnd w:id="50"/>
      <w:r w:rsidR="00A130BC">
        <w:rPr>
          <w:rStyle w:val="afe"/>
          <w:rFonts w:asciiTheme="minorHAnsi" w:eastAsiaTheme="minorHAnsi" w:hAnsiTheme="minorHAnsi" w:cstheme="minorBidi"/>
          <w:color w:val="auto"/>
          <w:spacing w:val="0"/>
          <w:lang w:val="en-GB"/>
        </w:rPr>
        <w:commentReference w:id="50"/>
      </w:r>
    </w:p>
    <w:p w14:paraId="52AFC141" w14:textId="3B95B7F9" w:rsidR="00E97F4F" w:rsidRDefault="00E97F4F" w:rsidP="00A22940">
      <w:pPr>
        <w:rPr>
          <w:lang w:val="en-US"/>
        </w:rPr>
      </w:pPr>
    </w:p>
    <w:p w14:paraId="598C4B8E" w14:textId="5CFA956E" w:rsidR="00AF4F84" w:rsidRDefault="008A7B7B" w:rsidP="00AF4F84">
      <w:pPr>
        <w:pStyle w:val="20"/>
      </w:pPr>
      <w:bookmarkStart w:id="51" w:name="_Toc12979248"/>
      <w:r>
        <w:t>Emission saving potential with heat pumps</w:t>
      </w:r>
      <w:bookmarkEnd w:id="51"/>
      <w:r>
        <w:t xml:space="preserve"> </w:t>
      </w:r>
    </w:p>
    <w:p w14:paraId="08483475" w14:textId="60AAB8A3" w:rsidR="008638DE" w:rsidRDefault="008A7B7B">
      <w:pPr>
        <w:pStyle w:val="af"/>
        <w:numPr>
          <w:ilvl w:val="0"/>
          <w:numId w:val="18"/>
        </w:numPr>
        <w:rPr>
          <w:lang w:val="en-US"/>
        </w:rPr>
      </w:pPr>
      <w:r>
        <w:rPr>
          <w:lang w:val="en-US"/>
        </w:rPr>
        <w:t xml:space="preserve">BAU scenario </w:t>
      </w:r>
    </w:p>
    <w:p w14:paraId="0795ECA2" w14:textId="545D1209" w:rsidR="008A7B7B" w:rsidRDefault="008A7B7B" w:rsidP="00D50939">
      <w:pPr>
        <w:pStyle w:val="af"/>
        <w:numPr>
          <w:ilvl w:val="0"/>
          <w:numId w:val="18"/>
        </w:numPr>
        <w:rPr>
          <w:lang w:val="en-US"/>
        </w:rPr>
      </w:pPr>
      <w:r>
        <w:rPr>
          <w:lang w:val="en-US"/>
        </w:rPr>
        <w:t>MIT 1 current HP</w:t>
      </w:r>
    </w:p>
    <w:p w14:paraId="1189CA00" w14:textId="16F24F7E" w:rsidR="008A7B7B" w:rsidRDefault="008A7B7B" w:rsidP="00D50939">
      <w:pPr>
        <w:pStyle w:val="af"/>
        <w:numPr>
          <w:ilvl w:val="0"/>
          <w:numId w:val="18"/>
        </w:numPr>
        <w:rPr>
          <w:lang w:val="en-US"/>
        </w:rPr>
      </w:pPr>
      <w:r>
        <w:rPr>
          <w:lang w:val="en-US"/>
        </w:rPr>
        <w:t xml:space="preserve">MIT 2 climate friendly HP with </w:t>
      </w:r>
      <w:proofErr w:type="spellStart"/>
      <w:r>
        <w:rPr>
          <w:lang w:val="en-US"/>
        </w:rPr>
        <w:t>NatRef</w:t>
      </w:r>
      <w:proofErr w:type="spellEnd"/>
    </w:p>
    <w:p w14:paraId="68E04879" w14:textId="1E0B842E" w:rsidR="00F34972" w:rsidRDefault="00F34972" w:rsidP="00D50939">
      <w:pPr>
        <w:pStyle w:val="af"/>
        <w:numPr>
          <w:ilvl w:val="0"/>
          <w:numId w:val="18"/>
        </w:numPr>
        <w:rPr>
          <w:lang w:val="en-US"/>
        </w:rPr>
      </w:pPr>
      <w:r>
        <w:rPr>
          <w:lang w:val="en-US"/>
        </w:rPr>
        <w:t xml:space="preserve">Discussion </w:t>
      </w:r>
    </w:p>
    <w:p w14:paraId="3ADA9062" w14:textId="6195F816" w:rsidR="00F34972" w:rsidRDefault="00F34972" w:rsidP="00F34972">
      <w:pPr>
        <w:pStyle w:val="af"/>
        <w:numPr>
          <w:ilvl w:val="1"/>
          <w:numId w:val="18"/>
        </w:numPr>
        <w:rPr>
          <w:lang w:val="en-US"/>
        </w:rPr>
      </w:pPr>
      <w:r>
        <w:rPr>
          <w:lang w:val="en-US"/>
        </w:rPr>
        <w:t xml:space="preserve">Barriers </w:t>
      </w:r>
    </w:p>
    <w:p w14:paraId="515B5DC0" w14:textId="594657C7" w:rsidR="00F34972" w:rsidRDefault="00F34972" w:rsidP="00780DDD">
      <w:pPr>
        <w:pStyle w:val="af"/>
        <w:numPr>
          <w:ilvl w:val="1"/>
          <w:numId w:val="18"/>
        </w:numPr>
        <w:rPr>
          <w:lang w:val="en-US"/>
        </w:rPr>
      </w:pPr>
      <w:r>
        <w:rPr>
          <w:lang w:val="en-US"/>
        </w:rPr>
        <w:t xml:space="preserve">Policies and incentives </w:t>
      </w:r>
    </w:p>
    <w:p w14:paraId="35C04501" w14:textId="77777777" w:rsidR="008A7B7B" w:rsidRPr="00D50939" w:rsidRDefault="008A7B7B" w:rsidP="00780DDD">
      <w:pPr>
        <w:pStyle w:val="af"/>
        <w:rPr>
          <w:lang w:val="en-US"/>
        </w:rPr>
      </w:pPr>
    </w:p>
    <w:p w14:paraId="74C451EF" w14:textId="4356ADC3" w:rsidR="00F44564" w:rsidRDefault="00BE5965" w:rsidP="00F44564">
      <w:pPr>
        <w:pStyle w:val="20"/>
      </w:pPr>
      <w:bookmarkStart w:id="52" w:name="_Toc12979249"/>
      <w:bookmarkStart w:id="53" w:name="_Toc12979250"/>
      <w:bookmarkStart w:id="54" w:name="_Toc12979251"/>
      <w:bookmarkEnd w:id="52"/>
      <w:bookmarkEnd w:id="53"/>
      <w:r>
        <w:t>Emission saving with climate friendly commercial refrigeration equipment</w:t>
      </w:r>
      <w:bookmarkEnd w:id="54"/>
      <w:r>
        <w:t xml:space="preserve"> </w:t>
      </w:r>
    </w:p>
    <w:p w14:paraId="52F46030" w14:textId="77777777" w:rsidR="00F44564" w:rsidRDefault="00F44564" w:rsidP="00A22940">
      <w:pPr>
        <w:rPr>
          <w:lang w:val="en-US"/>
        </w:rPr>
      </w:pPr>
    </w:p>
    <w:p w14:paraId="4DECD262" w14:textId="77777777" w:rsidR="00B40741" w:rsidRDefault="00B40741" w:rsidP="00B40741">
      <w:pPr>
        <w:pStyle w:val="af"/>
        <w:numPr>
          <w:ilvl w:val="0"/>
          <w:numId w:val="18"/>
        </w:numPr>
        <w:rPr>
          <w:lang w:val="en-US"/>
        </w:rPr>
      </w:pPr>
      <w:r>
        <w:rPr>
          <w:lang w:val="en-US"/>
        </w:rPr>
        <w:t xml:space="preserve">BAU scenario </w:t>
      </w:r>
    </w:p>
    <w:p w14:paraId="3EB4649F" w14:textId="41B18E3A" w:rsidR="00B40741" w:rsidRDefault="00B40741" w:rsidP="00B40741">
      <w:pPr>
        <w:pStyle w:val="af"/>
        <w:numPr>
          <w:ilvl w:val="0"/>
          <w:numId w:val="18"/>
        </w:numPr>
        <w:rPr>
          <w:lang w:val="en-US"/>
        </w:rPr>
      </w:pPr>
      <w:r>
        <w:rPr>
          <w:lang w:val="en-US"/>
        </w:rPr>
        <w:t xml:space="preserve">MIT 2 climate friendly </w:t>
      </w:r>
      <w:proofErr w:type="spellStart"/>
      <w:r>
        <w:rPr>
          <w:lang w:val="en-US"/>
        </w:rPr>
        <w:t>ComRef</w:t>
      </w:r>
      <w:proofErr w:type="spellEnd"/>
      <w:r>
        <w:rPr>
          <w:lang w:val="en-US"/>
        </w:rPr>
        <w:t xml:space="preserve"> with </w:t>
      </w:r>
      <w:proofErr w:type="spellStart"/>
      <w:r>
        <w:rPr>
          <w:lang w:val="en-US"/>
        </w:rPr>
        <w:t>NatRef</w:t>
      </w:r>
      <w:proofErr w:type="spellEnd"/>
    </w:p>
    <w:p w14:paraId="53AA301E" w14:textId="1BA53697" w:rsidR="000F2A7A" w:rsidRDefault="00F34972" w:rsidP="000F2A7A">
      <w:pPr>
        <w:pStyle w:val="af"/>
        <w:numPr>
          <w:ilvl w:val="1"/>
          <w:numId w:val="18"/>
        </w:numPr>
        <w:rPr>
          <w:lang w:val="en-US"/>
        </w:rPr>
      </w:pPr>
      <w:r>
        <w:rPr>
          <w:lang w:val="en-US"/>
        </w:rPr>
        <w:t>Standalone</w:t>
      </w:r>
    </w:p>
    <w:p w14:paraId="2C2BF747" w14:textId="551AE398" w:rsidR="00F34972" w:rsidRDefault="00F34972" w:rsidP="000F2A7A">
      <w:pPr>
        <w:pStyle w:val="af"/>
        <w:numPr>
          <w:ilvl w:val="1"/>
          <w:numId w:val="18"/>
        </w:numPr>
        <w:rPr>
          <w:lang w:val="en-US"/>
        </w:rPr>
      </w:pPr>
      <w:r>
        <w:rPr>
          <w:lang w:val="en-US"/>
        </w:rPr>
        <w:t xml:space="preserve">Condensing </w:t>
      </w:r>
    </w:p>
    <w:p w14:paraId="039A154A" w14:textId="37D96E7E" w:rsidR="00F34972" w:rsidRDefault="00F34972" w:rsidP="000F2A7A">
      <w:pPr>
        <w:pStyle w:val="af"/>
        <w:numPr>
          <w:ilvl w:val="1"/>
          <w:numId w:val="18"/>
        </w:numPr>
        <w:rPr>
          <w:lang w:val="en-US"/>
        </w:rPr>
      </w:pPr>
      <w:proofErr w:type="spellStart"/>
      <w:r>
        <w:rPr>
          <w:lang w:val="en-US"/>
        </w:rPr>
        <w:t>Centralised</w:t>
      </w:r>
      <w:proofErr w:type="spellEnd"/>
      <w:r>
        <w:rPr>
          <w:lang w:val="en-US"/>
        </w:rPr>
        <w:t xml:space="preserve"> units </w:t>
      </w:r>
    </w:p>
    <w:p w14:paraId="1A75128A" w14:textId="77777777" w:rsidR="00F34972" w:rsidRDefault="00F34972" w:rsidP="00F34972">
      <w:pPr>
        <w:pStyle w:val="af"/>
        <w:numPr>
          <w:ilvl w:val="0"/>
          <w:numId w:val="18"/>
        </w:numPr>
        <w:rPr>
          <w:lang w:val="en-US"/>
        </w:rPr>
      </w:pPr>
      <w:r>
        <w:rPr>
          <w:lang w:val="en-US"/>
        </w:rPr>
        <w:t xml:space="preserve">Discussion </w:t>
      </w:r>
    </w:p>
    <w:p w14:paraId="1854FE91" w14:textId="77777777" w:rsidR="00F34972" w:rsidRDefault="00F34972" w:rsidP="00F34972">
      <w:pPr>
        <w:pStyle w:val="af"/>
        <w:numPr>
          <w:ilvl w:val="1"/>
          <w:numId w:val="18"/>
        </w:numPr>
        <w:rPr>
          <w:lang w:val="en-US"/>
        </w:rPr>
      </w:pPr>
      <w:r>
        <w:rPr>
          <w:lang w:val="en-US"/>
        </w:rPr>
        <w:t xml:space="preserve">Barriers </w:t>
      </w:r>
    </w:p>
    <w:p w14:paraId="0FB6D0A1" w14:textId="2500E023" w:rsidR="00F34972" w:rsidRDefault="00F34972" w:rsidP="00F34972">
      <w:pPr>
        <w:pStyle w:val="af"/>
        <w:numPr>
          <w:ilvl w:val="1"/>
          <w:numId w:val="18"/>
        </w:numPr>
        <w:rPr>
          <w:lang w:val="en-US"/>
        </w:rPr>
      </w:pPr>
      <w:r>
        <w:rPr>
          <w:lang w:val="en-US"/>
        </w:rPr>
        <w:t xml:space="preserve">Policies and incentives </w:t>
      </w:r>
    </w:p>
    <w:p w14:paraId="06FD2BC2" w14:textId="281E05A8" w:rsidR="003C5D0A" w:rsidRDefault="003C5D0A" w:rsidP="003C5D0A">
      <w:pPr>
        <w:pStyle w:val="af"/>
        <w:rPr>
          <w:lang w:val="en-US"/>
        </w:rPr>
      </w:pPr>
    </w:p>
    <w:p w14:paraId="48B65BB7" w14:textId="77777777" w:rsidR="00E25E89" w:rsidRDefault="00E25E89" w:rsidP="00F71BD8">
      <w:commentRangeStart w:id="55"/>
      <w:r>
        <w:t>…</w:t>
      </w:r>
      <w:commentRangeEnd w:id="55"/>
      <w:r>
        <w:rPr>
          <w:rStyle w:val="afe"/>
        </w:rPr>
        <w:commentReference w:id="55"/>
      </w:r>
    </w:p>
    <w:p w14:paraId="4ABBA1B1" w14:textId="1B36D3B4" w:rsidR="00B41FEA" w:rsidRDefault="00B41FEA"/>
    <w:p w14:paraId="2164500C" w14:textId="205FA3EB" w:rsidR="00B41FEA" w:rsidRDefault="00B41FEA"/>
    <w:p w14:paraId="5E69DCA2" w14:textId="497849F7" w:rsidR="00AB1A46" w:rsidRDefault="00AB1A46" w:rsidP="00AB1A46">
      <w:pPr>
        <w:pStyle w:val="1"/>
      </w:pPr>
      <w:r>
        <w:t>Conclusions</w:t>
      </w:r>
    </w:p>
    <w:p w14:paraId="59D9D063" w14:textId="6D0E3F8A" w:rsidR="00AB1A46" w:rsidRDefault="00AB1A46" w:rsidP="00AB1A46">
      <w:pPr>
        <w:rPr>
          <w:lang w:val="en-US"/>
        </w:rPr>
      </w:pPr>
    </w:p>
    <w:p w14:paraId="56A887F8" w14:textId="39A23CC8" w:rsidR="00AB1A46" w:rsidRDefault="00AB1A46" w:rsidP="00AB1A46">
      <w:pPr>
        <w:rPr>
          <w:lang w:val="en-US"/>
        </w:rPr>
      </w:pPr>
      <w:r>
        <w:rPr>
          <w:lang w:val="en-US"/>
        </w:rPr>
        <w:t>Based on the market research</w:t>
      </w:r>
      <w:r w:rsidR="00E57C85">
        <w:rPr>
          <w:lang w:val="en-US"/>
        </w:rPr>
        <w:t>, we see the following urgent tasks</w:t>
      </w:r>
      <w:r w:rsidR="00E46E9E">
        <w:rPr>
          <w:lang w:val="en-US"/>
        </w:rPr>
        <w:t xml:space="preserve"> and actions</w:t>
      </w:r>
      <w:r w:rsidR="00E57C85">
        <w:rPr>
          <w:lang w:val="en-US"/>
        </w:rPr>
        <w:t>:</w:t>
      </w:r>
    </w:p>
    <w:p w14:paraId="12159062" w14:textId="6050C702" w:rsidR="00E57C85" w:rsidRDefault="00E57C85" w:rsidP="00AB1A46">
      <w:pPr>
        <w:rPr>
          <w:lang w:val="en-US"/>
        </w:rPr>
      </w:pPr>
    </w:p>
    <w:p w14:paraId="15EF758A" w14:textId="6EF4EDFA" w:rsidR="00E57C85" w:rsidRDefault="00E57C85" w:rsidP="00E57C85">
      <w:pPr>
        <w:pStyle w:val="af"/>
        <w:numPr>
          <w:ilvl w:val="0"/>
          <w:numId w:val="18"/>
        </w:numPr>
        <w:rPr>
          <w:lang w:val="en-US"/>
        </w:rPr>
      </w:pPr>
      <w:r>
        <w:rPr>
          <w:lang w:val="en-US"/>
        </w:rPr>
        <w:t xml:space="preserve">Changes in national legislation regulating </w:t>
      </w:r>
      <w:r w:rsidR="00306661">
        <w:rPr>
          <w:lang w:val="en-US"/>
        </w:rPr>
        <w:t xml:space="preserve">production, import and use of F-gases with a </w:t>
      </w:r>
      <w:r w:rsidR="006210D6">
        <w:rPr>
          <w:lang w:val="en-US"/>
        </w:rPr>
        <w:t>view towards drastic reduction in HCFC</w:t>
      </w:r>
      <w:r w:rsidR="0085383B">
        <w:rPr>
          <w:lang w:val="en-US"/>
        </w:rPr>
        <w:t>s</w:t>
      </w:r>
      <w:r w:rsidR="006210D6">
        <w:rPr>
          <w:lang w:val="en-US"/>
        </w:rPr>
        <w:t xml:space="preserve"> and HFC</w:t>
      </w:r>
      <w:r w:rsidR="0085383B">
        <w:rPr>
          <w:lang w:val="en-US"/>
        </w:rPr>
        <w:t>s;</w:t>
      </w:r>
    </w:p>
    <w:p w14:paraId="455A7161" w14:textId="224AA224" w:rsidR="00A4156B" w:rsidRDefault="00A4156B" w:rsidP="00E57C85">
      <w:pPr>
        <w:pStyle w:val="af"/>
        <w:numPr>
          <w:ilvl w:val="0"/>
          <w:numId w:val="18"/>
        </w:numPr>
        <w:rPr>
          <w:lang w:val="en-US"/>
        </w:rPr>
      </w:pPr>
      <w:r>
        <w:rPr>
          <w:lang w:val="en-US"/>
        </w:rPr>
        <w:t>Setting frames for phase-out</w:t>
      </w:r>
    </w:p>
    <w:p w14:paraId="243B1493" w14:textId="13AD911C" w:rsidR="000A4812" w:rsidRDefault="000A4812" w:rsidP="00E57C85">
      <w:pPr>
        <w:pStyle w:val="af"/>
        <w:numPr>
          <w:ilvl w:val="0"/>
          <w:numId w:val="18"/>
        </w:numPr>
        <w:rPr>
          <w:lang w:val="en-US"/>
        </w:rPr>
      </w:pPr>
      <w:r>
        <w:rPr>
          <w:lang w:val="en-US"/>
        </w:rPr>
        <w:lastRenderedPageBreak/>
        <w:t>Setting up certification system for F-gas handling;</w:t>
      </w:r>
    </w:p>
    <w:p w14:paraId="04A4A934" w14:textId="75015FAE" w:rsidR="000A4812" w:rsidRDefault="000A4812" w:rsidP="00E57C85">
      <w:pPr>
        <w:pStyle w:val="af"/>
        <w:numPr>
          <w:ilvl w:val="0"/>
          <w:numId w:val="18"/>
        </w:numPr>
        <w:rPr>
          <w:lang w:val="en-US"/>
        </w:rPr>
      </w:pPr>
      <w:r>
        <w:rPr>
          <w:lang w:val="en-US"/>
        </w:rPr>
        <w:t>Setting up registry system for F-gases and equipment – easy to use</w:t>
      </w:r>
      <w:r w:rsidR="002C5E38">
        <w:rPr>
          <w:lang w:val="en-US"/>
        </w:rPr>
        <w:t>, central database, example Poland;</w:t>
      </w:r>
    </w:p>
    <w:p w14:paraId="47EDB2CD" w14:textId="515768F1" w:rsidR="00A90CC9" w:rsidRPr="00A90CC9" w:rsidRDefault="00761561">
      <w:pPr>
        <w:pStyle w:val="af"/>
        <w:numPr>
          <w:ilvl w:val="0"/>
          <w:numId w:val="18"/>
        </w:numPr>
        <w:rPr>
          <w:lang w:val="en-US"/>
        </w:rPr>
      </w:pPr>
      <w:r>
        <w:rPr>
          <w:lang w:val="en-US"/>
        </w:rPr>
        <w:t xml:space="preserve">Introduction of financial incentives for the use of HFC alternatives </w:t>
      </w:r>
      <w:r w:rsidR="001E35B8">
        <w:rPr>
          <w:lang w:val="en-US"/>
        </w:rPr>
        <w:t xml:space="preserve">such as tax exemptions and </w:t>
      </w:r>
      <w:r w:rsidR="00546BD2">
        <w:rPr>
          <w:lang w:val="en-US"/>
        </w:rPr>
        <w:t>subsidies for recycling</w:t>
      </w:r>
    </w:p>
    <w:p w14:paraId="414EF450" w14:textId="50FC0266" w:rsidR="00546BD2" w:rsidRPr="00E57C85" w:rsidRDefault="00546BD2">
      <w:pPr>
        <w:pStyle w:val="af"/>
        <w:numPr>
          <w:ilvl w:val="0"/>
          <w:numId w:val="18"/>
        </w:numPr>
        <w:rPr>
          <w:lang w:val="en-US"/>
        </w:rPr>
      </w:pPr>
      <w:r>
        <w:rPr>
          <w:lang w:val="en-US"/>
        </w:rPr>
        <w:t xml:space="preserve">Introduction of financial barriers </w:t>
      </w:r>
      <w:r w:rsidR="00A4156B">
        <w:rPr>
          <w:lang w:val="en-US"/>
        </w:rPr>
        <w:t>for import of old refrigerants and equipment: high tax, ban etc.</w:t>
      </w:r>
    </w:p>
    <w:p w14:paraId="3444F293" w14:textId="64D1BF04" w:rsidR="001469C7" w:rsidRDefault="001469C7" w:rsidP="00A22940">
      <w:pPr>
        <w:rPr>
          <w:lang w:val="en-US"/>
        </w:rPr>
      </w:pPr>
    </w:p>
    <w:p w14:paraId="6B2561A2" w14:textId="77777777" w:rsidR="00A90CC9" w:rsidRDefault="00A90CC9" w:rsidP="00A90CC9">
      <w:pPr>
        <w:pStyle w:val="p1"/>
        <w:spacing w:before="0" w:beforeAutospacing="0" w:after="0" w:afterAutospacing="0"/>
        <w:rPr>
          <w:rStyle w:val="s1"/>
          <w:rFonts w:asciiTheme="minorHAnsi" w:eastAsiaTheme="minorHAnsi" w:hAnsiTheme="minorHAnsi" w:cstheme="minorBidi"/>
          <w:sz w:val="22"/>
          <w:lang w:eastAsia="de-DE"/>
        </w:rPr>
      </w:pPr>
    </w:p>
    <w:p w14:paraId="141F7A64" w14:textId="43D0F8E6" w:rsidR="00A90CC9" w:rsidRDefault="00A90CC9" w:rsidP="00A90CC9">
      <w:r>
        <w:t>Technological potentials for the future:</w:t>
      </w:r>
    </w:p>
    <w:p w14:paraId="16A70F98" w14:textId="77777777" w:rsidR="00A90CC9" w:rsidRDefault="00A90CC9" w:rsidP="00A90CC9">
      <w:pPr>
        <w:pStyle w:val="af"/>
        <w:numPr>
          <w:ilvl w:val="0"/>
          <w:numId w:val="18"/>
        </w:numPr>
      </w:pPr>
      <w:r>
        <w:t>Southern Ukraine region air-air HPs</w:t>
      </w:r>
    </w:p>
    <w:p w14:paraId="220DF5B7" w14:textId="77777777" w:rsidR="00A90CC9" w:rsidRDefault="00A90CC9" w:rsidP="00A90CC9">
      <w:pPr>
        <w:pStyle w:val="af"/>
        <w:numPr>
          <w:ilvl w:val="0"/>
          <w:numId w:val="18"/>
        </w:numPr>
      </w:pPr>
      <w:r>
        <w:t>Residential HPs</w:t>
      </w:r>
    </w:p>
    <w:p w14:paraId="0C982980" w14:textId="77777777" w:rsidR="00A90CC9" w:rsidRDefault="00A90CC9" w:rsidP="00A90CC9">
      <w:pPr>
        <w:pStyle w:val="af"/>
        <w:numPr>
          <w:ilvl w:val="0"/>
          <w:numId w:val="18"/>
        </w:numPr>
      </w:pPr>
      <w:r>
        <w:t>Reversible heat pumps</w:t>
      </w:r>
    </w:p>
    <w:p w14:paraId="447CD9EF" w14:textId="77777777" w:rsidR="00A90CC9" w:rsidRDefault="00A90CC9" w:rsidP="00A90CC9">
      <w:pPr>
        <w:pStyle w:val="af"/>
        <w:numPr>
          <w:ilvl w:val="0"/>
          <w:numId w:val="18"/>
        </w:numPr>
      </w:pPr>
      <w:r>
        <w:t>HP applications in public spaces (swimming pools, sports and concert halls</w:t>
      </w:r>
      <w:r w:rsidRPr="00854A13">
        <w:t xml:space="preserve"> </w:t>
      </w:r>
      <w:proofErr w:type="spellStart"/>
      <w:r>
        <w:t>etc</w:t>
      </w:r>
      <w:proofErr w:type="spellEnd"/>
      <w:r>
        <w:t xml:space="preserve"> )</w:t>
      </w:r>
    </w:p>
    <w:p w14:paraId="04C175C7" w14:textId="77777777" w:rsidR="00A90CC9" w:rsidRDefault="00A90CC9" w:rsidP="00A90CC9">
      <w:pPr>
        <w:pStyle w:val="af"/>
        <w:numPr>
          <w:ilvl w:val="0"/>
          <w:numId w:val="18"/>
        </w:numPr>
      </w:pPr>
      <w:r>
        <w:t>Animal farming and other agricultural spaces;</w:t>
      </w:r>
    </w:p>
    <w:p w14:paraId="0CCFFF81" w14:textId="77777777" w:rsidR="00A90CC9" w:rsidRDefault="00A90CC9" w:rsidP="00A90CC9">
      <w:pPr>
        <w:pStyle w:val="af"/>
        <w:numPr>
          <w:ilvl w:val="0"/>
          <w:numId w:val="18"/>
        </w:numPr>
      </w:pPr>
      <w:r>
        <w:t>Industrial applications and energy industry</w:t>
      </w:r>
    </w:p>
    <w:p w14:paraId="2289B1C9" w14:textId="77777777" w:rsidR="00A90CC9" w:rsidRPr="00806780" w:rsidRDefault="00A90CC9" w:rsidP="00A90CC9">
      <w:pPr>
        <w:pStyle w:val="af"/>
        <w:numPr>
          <w:ilvl w:val="0"/>
          <w:numId w:val="18"/>
        </w:numPr>
      </w:pPr>
      <w:r>
        <w:t>HPs in combination with RE</w:t>
      </w:r>
    </w:p>
    <w:p w14:paraId="5D99ECB2" w14:textId="2161D319" w:rsidR="001469C7" w:rsidRDefault="001469C7" w:rsidP="00A22940">
      <w:pPr>
        <w:rPr>
          <w:lang w:val="en-US"/>
        </w:rPr>
      </w:pPr>
    </w:p>
    <w:p w14:paraId="40EC2EFD" w14:textId="3FD36FA2" w:rsidR="00A90CC9" w:rsidRDefault="00A90CC9" w:rsidP="00A22940">
      <w:pPr>
        <w:rPr>
          <w:lang w:val="en-US"/>
        </w:rPr>
      </w:pPr>
    </w:p>
    <w:p w14:paraId="2D6E7DE2" w14:textId="77777777" w:rsidR="00A90CC9" w:rsidRDefault="00A90CC9" w:rsidP="00A22940">
      <w:pPr>
        <w:rPr>
          <w:lang w:val="en-US"/>
        </w:rPr>
      </w:pPr>
    </w:p>
    <w:p w14:paraId="0C05DA13" w14:textId="4E930FF9" w:rsidR="001469C7" w:rsidRPr="00780DDD" w:rsidRDefault="001469C7" w:rsidP="001469C7">
      <w:pPr>
        <w:pStyle w:val="1"/>
        <w:numPr>
          <w:ilvl w:val="0"/>
          <w:numId w:val="0"/>
        </w:numPr>
        <w:ind w:left="432" w:hanging="432"/>
        <w:rPr>
          <w:lang w:val="de-DE"/>
        </w:rPr>
      </w:pPr>
      <w:bookmarkStart w:id="56" w:name="_Toc12979252"/>
      <w:r w:rsidRPr="00780DDD">
        <w:rPr>
          <w:lang w:val="de-DE"/>
        </w:rPr>
        <w:t>References</w:t>
      </w:r>
      <w:bookmarkEnd w:id="56"/>
    </w:p>
    <w:p w14:paraId="7AD8A709" w14:textId="648CED78" w:rsidR="00451A36" w:rsidRPr="00780DDD" w:rsidRDefault="00451A36" w:rsidP="00451A36">
      <w:pPr>
        <w:rPr>
          <w:lang w:val="de-DE"/>
        </w:rPr>
      </w:pPr>
    </w:p>
    <w:p w14:paraId="538B36F2" w14:textId="77777777" w:rsidR="00467B51" w:rsidRPr="00780DDD" w:rsidRDefault="00467B51" w:rsidP="003F2005">
      <w:pPr>
        <w:spacing w:after="0"/>
        <w:jc w:val="left"/>
        <w:rPr>
          <w:rFonts w:ascii="Times New Roman" w:eastAsia="Times New Roman" w:hAnsi="Times New Roman" w:cs="Times New Roman"/>
          <w:sz w:val="24"/>
          <w:lang w:val="de-DE" w:eastAsia="en-US"/>
        </w:rPr>
      </w:pPr>
    </w:p>
    <w:p w14:paraId="7D2EB702" w14:textId="102BB525" w:rsidR="00467B51" w:rsidRDefault="00467B51" w:rsidP="00467B51">
      <w:pPr>
        <w:spacing w:after="0"/>
        <w:jc w:val="left"/>
        <w:rPr>
          <w:rFonts w:ascii="Times New Roman" w:eastAsia="Times New Roman" w:hAnsi="Times New Roman" w:cs="Times New Roman"/>
          <w:sz w:val="24"/>
          <w:lang w:val="de-DE" w:eastAsia="en-US"/>
        </w:rPr>
      </w:pPr>
      <w:r w:rsidRPr="00467B51">
        <w:rPr>
          <w:rFonts w:ascii="Times New Roman" w:eastAsia="Times New Roman" w:hAnsi="Times New Roman" w:cs="Times New Roman"/>
          <w:sz w:val="24"/>
          <w:lang w:val="de-DE" w:eastAsia="en-US"/>
        </w:rPr>
        <w:t>AHK (2019) ‘</w:t>
      </w:r>
      <w:proofErr w:type="spellStart"/>
      <w:r w:rsidRPr="00467B51">
        <w:rPr>
          <w:rFonts w:ascii="Times New Roman" w:eastAsia="Times New Roman" w:hAnsi="Times New Roman" w:cs="Times New Roman"/>
          <w:sz w:val="24"/>
          <w:lang w:val="de-DE" w:eastAsia="en-US"/>
        </w:rPr>
        <w:t>Factsheet</w:t>
      </w:r>
      <w:proofErr w:type="spellEnd"/>
      <w:r w:rsidRPr="00467B51">
        <w:rPr>
          <w:rFonts w:ascii="Times New Roman" w:eastAsia="Times New Roman" w:hAnsi="Times New Roman" w:cs="Times New Roman"/>
          <w:sz w:val="24"/>
          <w:lang w:val="de-DE" w:eastAsia="en-US"/>
        </w:rPr>
        <w:t xml:space="preserve"> Ukraine Energieeffizienz und erneuerbare Energie in Gebäuden mit Fokus Solarenergie’.</w:t>
      </w:r>
    </w:p>
    <w:p w14:paraId="77D10FB9" w14:textId="2A5530C2" w:rsidR="003863F2" w:rsidRDefault="003863F2" w:rsidP="00467B51">
      <w:pPr>
        <w:spacing w:after="0"/>
        <w:jc w:val="left"/>
        <w:rPr>
          <w:rFonts w:ascii="Times New Roman" w:eastAsia="Times New Roman" w:hAnsi="Times New Roman" w:cs="Times New Roman"/>
          <w:sz w:val="24"/>
          <w:lang w:val="de-DE" w:eastAsia="en-US"/>
        </w:rPr>
      </w:pPr>
    </w:p>
    <w:p w14:paraId="1DC326B7" w14:textId="77777777" w:rsidR="003863F2" w:rsidRPr="00780DDD" w:rsidRDefault="003863F2" w:rsidP="003863F2">
      <w:pPr>
        <w:spacing w:after="0"/>
        <w:jc w:val="left"/>
        <w:rPr>
          <w:rFonts w:ascii="Times New Roman" w:eastAsia="Times New Roman" w:hAnsi="Times New Roman" w:cs="Times New Roman"/>
          <w:sz w:val="24"/>
          <w:lang w:val="en-US" w:eastAsia="en-US"/>
        </w:rPr>
      </w:pPr>
      <w:proofErr w:type="spellStart"/>
      <w:proofErr w:type="gramStart"/>
      <w:r w:rsidRPr="00780DDD">
        <w:rPr>
          <w:rFonts w:ascii="Times New Roman" w:eastAsia="Times New Roman" w:hAnsi="Times New Roman" w:cs="Times New Roman"/>
          <w:sz w:val="24"/>
          <w:lang w:val="en-US" w:eastAsia="en-US"/>
        </w:rPr>
        <w:t>Balanyuk</w:t>
      </w:r>
      <w:proofErr w:type="spellEnd"/>
      <w:r w:rsidRPr="00780DDD">
        <w:rPr>
          <w:rFonts w:ascii="Times New Roman" w:eastAsia="Times New Roman" w:hAnsi="Times New Roman" w:cs="Times New Roman"/>
          <w:sz w:val="24"/>
          <w:lang w:val="en-US" w:eastAsia="en-US"/>
        </w:rPr>
        <w:t>, A. (2015) ‘Climate Technologies in Ukraine.</w:t>
      </w:r>
      <w:proofErr w:type="gramEnd"/>
      <w:r w:rsidRPr="00780DDD">
        <w:rPr>
          <w:rFonts w:ascii="Times New Roman" w:eastAsia="Times New Roman" w:hAnsi="Times New Roman" w:cs="Times New Roman"/>
          <w:sz w:val="24"/>
          <w:lang w:val="en-US" w:eastAsia="en-US"/>
        </w:rPr>
        <w:t xml:space="preserve"> Market Penetration Study’, pp. 1–109.</w:t>
      </w:r>
    </w:p>
    <w:p w14:paraId="213C4265" w14:textId="77777777" w:rsidR="003863F2" w:rsidRPr="00780DDD" w:rsidRDefault="003863F2" w:rsidP="00467B51">
      <w:pPr>
        <w:spacing w:after="0"/>
        <w:jc w:val="left"/>
        <w:rPr>
          <w:rFonts w:ascii="Times New Roman" w:eastAsia="Times New Roman" w:hAnsi="Times New Roman" w:cs="Times New Roman"/>
          <w:sz w:val="24"/>
          <w:lang w:val="en-US" w:eastAsia="en-US"/>
        </w:rPr>
      </w:pPr>
    </w:p>
    <w:p w14:paraId="733AC196" w14:textId="77777777" w:rsidR="00467B51" w:rsidRPr="003863F2" w:rsidRDefault="00467B51" w:rsidP="003F2005">
      <w:pPr>
        <w:spacing w:after="0"/>
        <w:jc w:val="left"/>
        <w:rPr>
          <w:rFonts w:ascii="Times New Roman" w:eastAsia="Times New Roman" w:hAnsi="Times New Roman" w:cs="Times New Roman"/>
          <w:sz w:val="24"/>
          <w:lang w:val="en-US" w:eastAsia="en-US"/>
        </w:rPr>
      </w:pPr>
    </w:p>
    <w:p w14:paraId="013CE0D8" w14:textId="77777777" w:rsidR="00EF37A5" w:rsidRPr="00780DDD" w:rsidRDefault="00EF37A5" w:rsidP="00EF37A5">
      <w:pPr>
        <w:spacing w:after="0"/>
        <w:jc w:val="left"/>
        <w:rPr>
          <w:rFonts w:ascii="Times New Roman" w:eastAsia="Times New Roman" w:hAnsi="Times New Roman" w:cs="Times New Roman"/>
          <w:sz w:val="24"/>
          <w:lang w:val="en-US" w:eastAsia="en-US"/>
        </w:rPr>
      </w:pPr>
      <w:proofErr w:type="spellStart"/>
      <w:r w:rsidRPr="00780DDD">
        <w:rPr>
          <w:rFonts w:ascii="Times New Roman" w:eastAsia="Times New Roman" w:hAnsi="Times New Roman" w:cs="Times New Roman"/>
          <w:sz w:val="24"/>
          <w:lang w:val="en-US" w:eastAsia="en-US"/>
        </w:rPr>
        <w:t>Cabinet_of_Ministers_Ukraine</w:t>
      </w:r>
      <w:proofErr w:type="spellEnd"/>
      <w:r w:rsidRPr="00780DDD">
        <w:rPr>
          <w:rFonts w:ascii="Times New Roman" w:eastAsia="Times New Roman" w:hAnsi="Times New Roman" w:cs="Times New Roman"/>
          <w:sz w:val="24"/>
          <w:lang w:val="en-US" w:eastAsia="en-US"/>
        </w:rPr>
        <w:t xml:space="preserve"> (2017) ‘ENERGY STRATEGY OF UKRAINE FOR THE PERIOD UP TO 2035 “SECURITY, ENERGY EFFICIENCY, COMPETITIVENESS"’, (605), pp. 1–31.</w:t>
      </w:r>
    </w:p>
    <w:p w14:paraId="1466522C" w14:textId="77777777" w:rsidR="00467B51" w:rsidRPr="00EF37A5" w:rsidRDefault="00467B51" w:rsidP="003F2005">
      <w:pPr>
        <w:spacing w:after="0"/>
        <w:jc w:val="left"/>
        <w:rPr>
          <w:rFonts w:ascii="Times New Roman" w:eastAsia="Times New Roman" w:hAnsi="Times New Roman" w:cs="Times New Roman"/>
          <w:sz w:val="24"/>
          <w:lang w:val="en-US" w:eastAsia="en-US"/>
        </w:rPr>
      </w:pPr>
    </w:p>
    <w:p w14:paraId="0C063753" w14:textId="77777777" w:rsidR="00467B51" w:rsidRPr="003863F2" w:rsidRDefault="00467B51" w:rsidP="003F2005">
      <w:pPr>
        <w:spacing w:after="0"/>
        <w:jc w:val="left"/>
        <w:rPr>
          <w:rFonts w:ascii="Times New Roman" w:eastAsia="Times New Roman" w:hAnsi="Times New Roman" w:cs="Times New Roman"/>
          <w:sz w:val="24"/>
          <w:lang w:val="en-US" w:eastAsia="en-US"/>
        </w:rPr>
      </w:pPr>
    </w:p>
    <w:p w14:paraId="34D00720" w14:textId="346B1B61" w:rsidR="003F2005" w:rsidRPr="00780DDD" w:rsidRDefault="003F2005" w:rsidP="003F2005">
      <w:pPr>
        <w:spacing w:after="0"/>
        <w:jc w:val="left"/>
        <w:rPr>
          <w:rFonts w:ascii="Times New Roman" w:eastAsia="Times New Roman" w:hAnsi="Times New Roman" w:cs="Times New Roman"/>
          <w:sz w:val="24"/>
          <w:lang w:val="en-US" w:eastAsia="en-US"/>
        </w:rPr>
      </w:pPr>
      <w:proofErr w:type="spellStart"/>
      <w:r w:rsidRPr="00780DDD">
        <w:rPr>
          <w:rFonts w:ascii="Times New Roman" w:eastAsia="Times New Roman" w:hAnsi="Times New Roman" w:cs="Times New Roman"/>
          <w:sz w:val="24"/>
          <w:lang w:val="en-US" w:eastAsia="en-US"/>
        </w:rPr>
        <w:t>Carvalho</w:t>
      </w:r>
      <w:proofErr w:type="spellEnd"/>
      <w:r w:rsidRPr="00780DDD">
        <w:rPr>
          <w:rFonts w:ascii="Times New Roman" w:eastAsia="Times New Roman" w:hAnsi="Times New Roman" w:cs="Times New Roman"/>
          <w:sz w:val="24"/>
          <w:lang w:val="en-US" w:eastAsia="en-US"/>
        </w:rPr>
        <w:t xml:space="preserve">, A. D., </w:t>
      </w:r>
      <w:proofErr w:type="spellStart"/>
      <w:r w:rsidRPr="00780DDD">
        <w:rPr>
          <w:rFonts w:ascii="Times New Roman" w:eastAsia="Times New Roman" w:hAnsi="Times New Roman" w:cs="Times New Roman"/>
          <w:sz w:val="24"/>
          <w:lang w:val="en-US" w:eastAsia="en-US"/>
        </w:rPr>
        <w:t>Mendrinos</w:t>
      </w:r>
      <w:proofErr w:type="spellEnd"/>
      <w:r w:rsidRPr="00780DDD">
        <w:rPr>
          <w:rFonts w:ascii="Times New Roman" w:eastAsia="Times New Roman" w:hAnsi="Times New Roman" w:cs="Times New Roman"/>
          <w:sz w:val="24"/>
          <w:lang w:val="en-US" w:eastAsia="en-US"/>
        </w:rPr>
        <w:t xml:space="preserve">, D. and De Almeida, A. T. (2015) ‘Ground source heat pump carbon emissions and primary energy reduction potential for heating in buildings in Europe - Results of a case study in Portugal’, </w:t>
      </w:r>
      <w:r w:rsidRPr="00780DDD">
        <w:rPr>
          <w:rFonts w:ascii="Times New Roman" w:eastAsia="Times New Roman" w:hAnsi="Times New Roman" w:cs="Times New Roman"/>
          <w:i/>
          <w:iCs/>
          <w:sz w:val="24"/>
          <w:lang w:val="en-US" w:eastAsia="en-US"/>
        </w:rPr>
        <w:t>Renewable and Sustainable Energy Reviews</w:t>
      </w:r>
      <w:r w:rsidRPr="00780DDD">
        <w:rPr>
          <w:rFonts w:ascii="Times New Roman" w:eastAsia="Times New Roman" w:hAnsi="Times New Roman" w:cs="Times New Roman"/>
          <w:sz w:val="24"/>
          <w:lang w:val="en-US" w:eastAsia="en-US"/>
        </w:rPr>
        <w:t xml:space="preserve">, 45, pp. 755–768. </w:t>
      </w:r>
      <w:proofErr w:type="spellStart"/>
      <w:proofErr w:type="gramStart"/>
      <w:r w:rsidRPr="00780DDD">
        <w:rPr>
          <w:rFonts w:ascii="Times New Roman" w:eastAsia="Times New Roman" w:hAnsi="Times New Roman" w:cs="Times New Roman"/>
          <w:sz w:val="24"/>
          <w:lang w:val="en-US" w:eastAsia="en-US"/>
        </w:rPr>
        <w:t>doi</w:t>
      </w:r>
      <w:proofErr w:type="spellEnd"/>
      <w:proofErr w:type="gramEnd"/>
      <w:r w:rsidRPr="00780DDD">
        <w:rPr>
          <w:rFonts w:ascii="Times New Roman" w:eastAsia="Times New Roman" w:hAnsi="Times New Roman" w:cs="Times New Roman"/>
          <w:sz w:val="24"/>
          <w:lang w:val="en-US" w:eastAsia="en-US"/>
        </w:rPr>
        <w:t>: 10.1016/j.rser.2015.02.034.</w:t>
      </w:r>
    </w:p>
    <w:p w14:paraId="0D7EEF56" w14:textId="22F6521B" w:rsidR="00451A36" w:rsidRDefault="00451A36" w:rsidP="00451A36">
      <w:pPr>
        <w:rPr>
          <w:lang w:val="en-US"/>
        </w:rPr>
      </w:pPr>
    </w:p>
    <w:p w14:paraId="7DC8E2C8" w14:textId="77B528CF" w:rsidR="00467B51" w:rsidRPr="00780DDD" w:rsidRDefault="00467B51" w:rsidP="00467B51">
      <w:pPr>
        <w:spacing w:after="0"/>
        <w:jc w:val="left"/>
        <w:rPr>
          <w:rFonts w:ascii="Times New Roman" w:eastAsia="Times New Roman" w:hAnsi="Times New Roman" w:cs="Times New Roman"/>
          <w:sz w:val="24"/>
          <w:lang w:val="de-DE" w:eastAsia="en-US"/>
        </w:rPr>
      </w:pPr>
      <w:proofErr w:type="gramStart"/>
      <w:r w:rsidRPr="00780DDD">
        <w:rPr>
          <w:rFonts w:ascii="Times New Roman" w:eastAsia="Times New Roman" w:hAnsi="Times New Roman" w:cs="Times New Roman"/>
          <w:sz w:val="24"/>
          <w:lang w:val="en-US" w:eastAsia="en-US"/>
        </w:rPr>
        <w:t xml:space="preserve">Child, M., </w:t>
      </w:r>
      <w:proofErr w:type="spellStart"/>
      <w:r w:rsidRPr="00780DDD">
        <w:rPr>
          <w:rFonts w:ascii="Times New Roman" w:eastAsia="Times New Roman" w:hAnsi="Times New Roman" w:cs="Times New Roman"/>
          <w:sz w:val="24"/>
          <w:lang w:val="en-US" w:eastAsia="en-US"/>
        </w:rPr>
        <w:t>Bogdanov</w:t>
      </w:r>
      <w:proofErr w:type="spellEnd"/>
      <w:r w:rsidRPr="00780DDD">
        <w:rPr>
          <w:rFonts w:ascii="Times New Roman" w:eastAsia="Times New Roman" w:hAnsi="Times New Roman" w:cs="Times New Roman"/>
          <w:sz w:val="24"/>
          <w:lang w:val="en-US" w:eastAsia="en-US"/>
        </w:rPr>
        <w:t xml:space="preserve">, D. and </w:t>
      </w:r>
      <w:proofErr w:type="spellStart"/>
      <w:r w:rsidRPr="00780DDD">
        <w:rPr>
          <w:rFonts w:ascii="Times New Roman" w:eastAsia="Times New Roman" w:hAnsi="Times New Roman" w:cs="Times New Roman"/>
          <w:sz w:val="24"/>
          <w:lang w:val="en-US" w:eastAsia="en-US"/>
        </w:rPr>
        <w:t>Breyer</w:t>
      </w:r>
      <w:proofErr w:type="spellEnd"/>
      <w:r w:rsidRPr="00780DDD">
        <w:rPr>
          <w:rFonts w:ascii="Times New Roman" w:eastAsia="Times New Roman" w:hAnsi="Times New Roman" w:cs="Times New Roman"/>
          <w:sz w:val="24"/>
          <w:lang w:val="en-US" w:eastAsia="en-US"/>
        </w:rPr>
        <w:t xml:space="preserve">, C. (2018) ‘The role of storage technologies for the transition to a 100% renewable energy system in Europe’, </w:t>
      </w:r>
      <w:r w:rsidRPr="00780DDD">
        <w:rPr>
          <w:rFonts w:ascii="Times New Roman" w:eastAsia="Times New Roman" w:hAnsi="Times New Roman" w:cs="Times New Roman"/>
          <w:i/>
          <w:iCs/>
          <w:sz w:val="24"/>
          <w:lang w:val="en-US" w:eastAsia="en-US"/>
        </w:rPr>
        <w:t xml:space="preserve">Energy </w:t>
      </w:r>
      <w:proofErr w:type="spellStart"/>
      <w:r w:rsidRPr="00780DDD">
        <w:rPr>
          <w:rFonts w:ascii="Times New Roman" w:eastAsia="Times New Roman" w:hAnsi="Times New Roman" w:cs="Times New Roman"/>
          <w:i/>
          <w:iCs/>
          <w:sz w:val="24"/>
          <w:lang w:val="en-US" w:eastAsia="en-US"/>
        </w:rPr>
        <w:t>Procedia</w:t>
      </w:r>
      <w:proofErr w:type="spellEnd"/>
      <w:r w:rsidRPr="00780DDD">
        <w:rPr>
          <w:rFonts w:ascii="Times New Roman" w:eastAsia="Times New Roman" w:hAnsi="Times New Roman" w:cs="Times New Roman"/>
          <w:sz w:val="24"/>
          <w:lang w:val="en-US" w:eastAsia="en-US"/>
        </w:rPr>
        <w:t>.</w:t>
      </w:r>
      <w:proofErr w:type="gramEnd"/>
      <w:r w:rsidRPr="00780DDD">
        <w:rPr>
          <w:rFonts w:ascii="Times New Roman" w:eastAsia="Times New Roman" w:hAnsi="Times New Roman" w:cs="Times New Roman"/>
          <w:sz w:val="24"/>
          <w:lang w:val="en-US" w:eastAsia="en-US"/>
        </w:rPr>
        <w:t xml:space="preserve"> </w:t>
      </w:r>
      <w:proofErr w:type="spellStart"/>
      <w:r w:rsidRPr="006113FD">
        <w:rPr>
          <w:rFonts w:ascii="Times New Roman" w:eastAsia="Times New Roman" w:hAnsi="Times New Roman" w:cs="Times New Roman"/>
          <w:sz w:val="24"/>
          <w:lang w:val="de-DE" w:eastAsia="en-US"/>
        </w:rPr>
        <w:t>Elsevier</w:t>
      </w:r>
      <w:proofErr w:type="spellEnd"/>
      <w:r w:rsidRPr="006113FD">
        <w:rPr>
          <w:rFonts w:ascii="Times New Roman" w:eastAsia="Times New Roman" w:hAnsi="Times New Roman" w:cs="Times New Roman"/>
          <w:sz w:val="24"/>
          <w:lang w:val="de-DE" w:eastAsia="en-US"/>
        </w:rPr>
        <w:t xml:space="preserve"> </w:t>
      </w:r>
      <w:proofErr w:type="gramStart"/>
      <w:r w:rsidRPr="006113FD">
        <w:rPr>
          <w:rFonts w:ascii="Times New Roman" w:eastAsia="Times New Roman" w:hAnsi="Times New Roman" w:cs="Times New Roman"/>
          <w:sz w:val="24"/>
          <w:lang w:val="de-DE" w:eastAsia="en-US"/>
        </w:rPr>
        <w:t>B.V.,</w:t>
      </w:r>
      <w:proofErr w:type="gramEnd"/>
      <w:r w:rsidRPr="006113FD">
        <w:rPr>
          <w:rFonts w:ascii="Times New Roman" w:eastAsia="Times New Roman" w:hAnsi="Times New Roman" w:cs="Times New Roman"/>
          <w:sz w:val="24"/>
          <w:lang w:val="de-DE" w:eastAsia="en-US"/>
        </w:rPr>
        <w:t xml:space="preserve"> 155, pp. 44–60. </w:t>
      </w:r>
      <w:proofErr w:type="spellStart"/>
      <w:r w:rsidRPr="006113FD">
        <w:rPr>
          <w:rFonts w:ascii="Times New Roman" w:eastAsia="Times New Roman" w:hAnsi="Times New Roman" w:cs="Times New Roman"/>
          <w:sz w:val="24"/>
          <w:lang w:val="de-DE" w:eastAsia="en-US"/>
        </w:rPr>
        <w:t>doi</w:t>
      </w:r>
      <w:proofErr w:type="spellEnd"/>
      <w:r w:rsidRPr="006113FD">
        <w:rPr>
          <w:rFonts w:ascii="Times New Roman" w:eastAsia="Times New Roman" w:hAnsi="Times New Roman" w:cs="Times New Roman"/>
          <w:sz w:val="24"/>
          <w:lang w:val="de-DE" w:eastAsia="en-US"/>
        </w:rPr>
        <w:t>: 10.1016/j.egypro.2018.11.067.</w:t>
      </w:r>
    </w:p>
    <w:p w14:paraId="7BEB799E" w14:textId="6EBC98ED" w:rsidR="00467B51" w:rsidRPr="00780DDD" w:rsidRDefault="00467B51" w:rsidP="00467B51">
      <w:pPr>
        <w:spacing w:after="0"/>
        <w:jc w:val="left"/>
        <w:rPr>
          <w:rFonts w:ascii="Times New Roman" w:eastAsia="Times New Roman" w:hAnsi="Times New Roman" w:cs="Times New Roman"/>
          <w:sz w:val="24"/>
          <w:lang w:val="de-DE" w:eastAsia="en-US"/>
        </w:rPr>
      </w:pPr>
    </w:p>
    <w:p w14:paraId="54439FAD" w14:textId="4151991F" w:rsidR="00EF37A5" w:rsidRPr="00780DDD" w:rsidRDefault="00EF37A5" w:rsidP="00467B51">
      <w:pPr>
        <w:spacing w:after="0"/>
        <w:jc w:val="left"/>
        <w:rPr>
          <w:rFonts w:ascii="Times New Roman" w:eastAsia="Times New Roman" w:hAnsi="Times New Roman" w:cs="Times New Roman"/>
          <w:sz w:val="24"/>
          <w:lang w:val="de-DE" w:eastAsia="en-US"/>
        </w:rPr>
      </w:pPr>
    </w:p>
    <w:p w14:paraId="545BC65F" w14:textId="77777777" w:rsidR="00EF37A5" w:rsidRPr="00EF37A5" w:rsidRDefault="00EF37A5" w:rsidP="00EF37A5">
      <w:pPr>
        <w:spacing w:after="0"/>
        <w:jc w:val="left"/>
        <w:rPr>
          <w:rFonts w:ascii="Times New Roman" w:eastAsia="Times New Roman" w:hAnsi="Times New Roman" w:cs="Times New Roman"/>
          <w:sz w:val="24"/>
          <w:lang w:val="de-DE" w:eastAsia="en-US"/>
        </w:rPr>
      </w:pPr>
      <w:r w:rsidRPr="00EF37A5">
        <w:rPr>
          <w:rFonts w:ascii="Times New Roman" w:eastAsia="Times New Roman" w:hAnsi="Times New Roman" w:cs="Times New Roman"/>
          <w:sz w:val="24"/>
          <w:lang w:val="de-DE" w:eastAsia="en-US"/>
        </w:rPr>
        <w:t>DENA (2013) ‘Länderprofil Ukraine’.</w:t>
      </w:r>
    </w:p>
    <w:p w14:paraId="726C1BF7" w14:textId="77777777" w:rsidR="00EF37A5" w:rsidRPr="00780DDD" w:rsidRDefault="00EF37A5" w:rsidP="00467B51">
      <w:pPr>
        <w:spacing w:after="0"/>
        <w:jc w:val="left"/>
        <w:rPr>
          <w:rFonts w:ascii="Times New Roman" w:eastAsia="Times New Roman" w:hAnsi="Times New Roman" w:cs="Times New Roman"/>
          <w:sz w:val="24"/>
          <w:lang w:val="de-DE" w:eastAsia="en-US"/>
        </w:rPr>
      </w:pPr>
    </w:p>
    <w:p w14:paraId="536A4A8E" w14:textId="2FBB0AD8" w:rsidR="00467B51" w:rsidRPr="00780DDD" w:rsidRDefault="00467B51" w:rsidP="00467B51">
      <w:pPr>
        <w:spacing w:after="0"/>
        <w:jc w:val="left"/>
        <w:rPr>
          <w:rFonts w:ascii="Times New Roman" w:eastAsia="Times New Roman" w:hAnsi="Times New Roman" w:cs="Times New Roman"/>
          <w:sz w:val="24"/>
          <w:lang w:val="de-DE" w:eastAsia="en-US"/>
        </w:rPr>
      </w:pPr>
    </w:p>
    <w:p w14:paraId="2CE5F7BC" w14:textId="77777777" w:rsidR="00467B51" w:rsidRPr="00780DDD" w:rsidRDefault="00467B51" w:rsidP="00467B51">
      <w:pPr>
        <w:spacing w:after="0"/>
        <w:jc w:val="left"/>
        <w:rPr>
          <w:rFonts w:ascii="Times New Roman" w:eastAsia="Times New Roman" w:hAnsi="Times New Roman" w:cs="Times New Roman"/>
          <w:sz w:val="24"/>
          <w:lang w:val="en-US" w:eastAsia="en-US"/>
        </w:rPr>
      </w:pPr>
      <w:r w:rsidRPr="00780DDD">
        <w:rPr>
          <w:rFonts w:ascii="Times New Roman" w:eastAsia="Times New Roman" w:hAnsi="Times New Roman" w:cs="Times New Roman"/>
          <w:sz w:val="24"/>
          <w:lang w:val="en-US" w:eastAsia="en-US"/>
        </w:rPr>
        <w:t>EBRD (2018) ‘Energy Sector Strategy’, 3(8 August).</w:t>
      </w:r>
    </w:p>
    <w:p w14:paraId="359BD178" w14:textId="77777777" w:rsidR="00467B51" w:rsidRDefault="00467B51" w:rsidP="00467B51">
      <w:pPr>
        <w:spacing w:after="0"/>
        <w:jc w:val="left"/>
        <w:rPr>
          <w:rFonts w:ascii="Times New Roman" w:eastAsia="Times New Roman" w:hAnsi="Times New Roman" w:cs="Times New Roman"/>
          <w:sz w:val="24"/>
          <w:lang w:val="en-US" w:eastAsia="en-US"/>
        </w:rPr>
      </w:pPr>
    </w:p>
    <w:p w14:paraId="22BDC884" w14:textId="65C2297F" w:rsidR="00467B51" w:rsidRDefault="00467B51" w:rsidP="00467B51">
      <w:pPr>
        <w:spacing w:after="0"/>
        <w:jc w:val="left"/>
        <w:rPr>
          <w:rFonts w:ascii="Times New Roman" w:eastAsia="Times New Roman" w:hAnsi="Times New Roman" w:cs="Times New Roman"/>
          <w:sz w:val="24"/>
          <w:lang w:val="en-US" w:eastAsia="en-US"/>
        </w:rPr>
      </w:pPr>
    </w:p>
    <w:p w14:paraId="30C1BE34" w14:textId="77777777" w:rsidR="00467B51" w:rsidRPr="00780DDD" w:rsidRDefault="00467B51" w:rsidP="00467B51">
      <w:pPr>
        <w:spacing w:after="0"/>
        <w:jc w:val="left"/>
        <w:rPr>
          <w:rFonts w:ascii="Times New Roman" w:eastAsia="Times New Roman" w:hAnsi="Times New Roman" w:cs="Times New Roman"/>
          <w:sz w:val="24"/>
          <w:lang w:val="en-US" w:eastAsia="en-US"/>
        </w:rPr>
      </w:pPr>
      <w:proofErr w:type="gramStart"/>
      <w:r w:rsidRPr="00780DDD">
        <w:rPr>
          <w:rFonts w:ascii="Times New Roman" w:eastAsia="Times New Roman" w:hAnsi="Times New Roman" w:cs="Times New Roman"/>
          <w:sz w:val="24"/>
          <w:lang w:val="en-US" w:eastAsia="en-US"/>
        </w:rPr>
        <w:t xml:space="preserve">International Renewable Energy Agency (IRENA) (2015) ‘REMAP 2030, Renewable energy prospects for Ukraine’, </w:t>
      </w:r>
      <w:r w:rsidRPr="00780DDD">
        <w:rPr>
          <w:rFonts w:ascii="Times New Roman" w:eastAsia="Times New Roman" w:hAnsi="Times New Roman" w:cs="Times New Roman"/>
          <w:i/>
          <w:iCs/>
          <w:sz w:val="24"/>
          <w:lang w:val="en-US" w:eastAsia="en-US"/>
        </w:rPr>
        <w:t>Remap 2030</w:t>
      </w:r>
      <w:r w:rsidRPr="00780DDD">
        <w:rPr>
          <w:rFonts w:ascii="Times New Roman" w:eastAsia="Times New Roman" w:hAnsi="Times New Roman" w:cs="Times New Roman"/>
          <w:sz w:val="24"/>
          <w:lang w:val="en-US" w:eastAsia="en-US"/>
        </w:rPr>
        <w:t>, (October).</w:t>
      </w:r>
      <w:proofErr w:type="gramEnd"/>
      <w:r w:rsidRPr="00780DDD">
        <w:rPr>
          <w:rFonts w:ascii="Times New Roman" w:eastAsia="Times New Roman" w:hAnsi="Times New Roman" w:cs="Times New Roman"/>
          <w:sz w:val="24"/>
          <w:lang w:val="en-US" w:eastAsia="en-US"/>
        </w:rPr>
        <w:t xml:space="preserve"> </w:t>
      </w:r>
      <w:proofErr w:type="spellStart"/>
      <w:proofErr w:type="gramStart"/>
      <w:r w:rsidRPr="00780DDD">
        <w:rPr>
          <w:rFonts w:ascii="Times New Roman" w:eastAsia="Times New Roman" w:hAnsi="Times New Roman" w:cs="Times New Roman"/>
          <w:sz w:val="24"/>
          <w:lang w:val="en-US" w:eastAsia="en-US"/>
        </w:rPr>
        <w:t>doi</w:t>
      </w:r>
      <w:proofErr w:type="spellEnd"/>
      <w:proofErr w:type="gramEnd"/>
      <w:r w:rsidRPr="00780DDD">
        <w:rPr>
          <w:rFonts w:ascii="Times New Roman" w:eastAsia="Times New Roman" w:hAnsi="Times New Roman" w:cs="Times New Roman"/>
          <w:sz w:val="24"/>
          <w:lang w:val="en-US" w:eastAsia="en-US"/>
        </w:rPr>
        <w:t>: 10.13140/RG.2.2.11991.68001.</w:t>
      </w:r>
    </w:p>
    <w:p w14:paraId="64BEDA28" w14:textId="211FDB7C" w:rsidR="00467B51" w:rsidRDefault="00467B51" w:rsidP="00467B51">
      <w:pPr>
        <w:spacing w:after="0"/>
        <w:jc w:val="left"/>
        <w:rPr>
          <w:rFonts w:ascii="Times New Roman" w:eastAsia="Times New Roman" w:hAnsi="Times New Roman" w:cs="Times New Roman"/>
          <w:sz w:val="24"/>
          <w:lang w:val="en-US" w:eastAsia="en-US"/>
        </w:rPr>
      </w:pPr>
    </w:p>
    <w:p w14:paraId="2B7A8908" w14:textId="77777777" w:rsidR="00467B51" w:rsidRPr="00467B51" w:rsidRDefault="00467B51" w:rsidP="00467B51">
      <w:pPr>
        <w:spacing w:after="0"/>
        <w:jc w:val="left"/>
        <w:rPr>
          <w:rFonts w:ascii="Times New Roman" w:eastAsia="Times New Roman" w:hAnsi="Times New Roman" w:cs="Times New Roman"/>
          <w:sz w:val="24"/>
          <w:lang w:val="de-DE" w:eastAsia="en-US"/>
        </w:rPr>
      </w:pPr>
      <w:proofErr w:type="spellStart"/>
      <w:r w:rsidRPr="00467B51">
        <w:rPr>
          <w:rFonts w:ascii="Times New Roman" w:eastAsia="Times New Roman" w:hAnsi="Times New Roman" w:cs="Times New Roman"/>
          <w:sz w:val="24"/>
          <w:lang w:val="de-DE" w:eastAsia="en-US"/>
        </w:rPr>
        <w:t>Kralyuk</w:t>
      </w:r>
      <w:proofErr w:type="spellEnd"/>
      <w:r w:rsidRPr="00467B51">
        <w:rPr>
          <w:rFonts w:ascii="Times New Roman" w:eastAsia="Times New Roman" w:hAnsi="Times New Roman" w:cs="Times New Roman"/>
          <w:sz w:val="24"/>
          <w:lang w:val="de-DE" w:eastAsia="en-US"/>
        </w:rPr>
        <w:t xml:space="preserve">, Y., </w:t>
      </w:r>
      <w:proofErr w:type="spellStart"/>
      <w:r w:rsidRPr="00467B51">
        <w:rPr>
          <w:rFonts w:ascii="Times New Roman" w:eastAsia="Times New Roman" w:hAnsi="Times New Roman" w:cs="Times New Roman"/>
          <w:sz w:val="24"/>
          <w:lang w:val="de-DE" w:eastAsia="en-US"/>
        </w:rPr>
        <w:t>Pollmer</w:t>
      </w:r>
      <w:proofErr w:type="spellEnd"/>
      <w:r w:rsidRPr="00467B51">
        <w:rPr>
          <w:rFonts w:ascii="Times New Roman" w:eastAsia="Times New Roman" w:hAnsi="Times New Roman" w:cs="Times New Roman"/>
          <w:sz w:val="24"/>
          <w:lang w:val="de-DE" w:eastAsia="en-US"/>
        </w:rPr>
        <w:t xml:space="preserve">, U. </w:t>
      </w:r>
      <w:proofErr w:type="spellStart"/>
      <w:r w:rsidRPr="00467B51">
        <w:rPr>
          <w:rFonts w:ascii="Times New Roman" w:eastAsia="Times New Roman" w:hAnsi="Times New Roman" w:cs="Times New Roman"/>
          <w:sz w:val="24"/>
          <w:lang w:val="de-DE" w:eastAsia="en-US"/>
        </w:rPr>
        <w:t>and</w:t>
      </w:r>
      <w:proofErr w:type="spellEnd"/>
      <w:r w:rsidRPr="00467B51">
        <w:rPr>
          <w:rFonts w:ascii="Times New Roman" w:eastAsia="Times New Roman" w:hAnsi="Times New Roman" w:cs="Times New Roman"/>
          <w:sz w:val="24"/>
          <w:lang w:val="de-DE" w:eastAsia="en-US"/>
        </w:rPr>
        <w:t xml:space="preserve"> Kaiser, U. (2015) ‘Executive Paper – Energieeffizienz an Gebäuden in der Ukraine’.</w:t>
      </w:r>
    </w:p>
    <w:p w14:paraId="5E33E190" w14:textId="48096663" w:rsidR="00467B51" w:rsidRDefault="00467B51" w:rsidP="00467B51">
      <w:pPr>
        <w:spacing w:after="0"/>
        <w:jc w:val="left"/>
        <w:rPr>
          <w:rFonts w:ascii="Times New Roman" w:eastAsia="Times New Roman" w:hAnsi="Times New Roman" w:cs="Times New Roman"/>
          <w:sz w:val="24"/>
          <w:lang w:val="de-DE" w:eastAsia="en-US"/>
        </w:rPr>
      </w:pPr>
    </w:p>
    <w:p w14:paraId="22AAB53A" w14:textId="77777777" w:rsidR="00CC6606" w:rsidRPr="00780DDD" w:rsidRDefault="00CC6606" w:rsidP="00CC6606">
      <w:pPr>
        <w:spacing w:after="0"/>
        <w:jc w:val="left"/>
        <w:rPr>
          <w:rFonts w:ascii="Times New Roman" w:eastAsia="Times New Roman" w:hAnsi="Times New Roman" w:cs="Times New Roman"/>
          <w:sz w:val="24"/>
          <w:lang w:val="en-US" w:eastAsia="en-US"/>
        </w:rPr>
      </w:pPr>
      <w:proofErr w:type="gramStart"/>
      <w:r w:rsidRPr="00780DDD">
        <w:rPr>
          <w:rFonts w:ascii="Times New Roman" w:eastAsia="Times New Roman" w:hAnsi="Times New Roman" w:cs="Times New Roman"/>
          <w:sz w:val="24"/>
          <w:lang w:val="en-US" w:eastAsia="en-US"/>
        </w:rPr>
        <w:t xml:space="preserve">Larsson, D. and </w:t>
      </w:r>
      <w:proofErr w:type="spellStart"/>
      <w:r w:rsidRPr="00780DDD">
        <w:rPr>
          <w:rFonts w:ascii="Times New Roman" w:eastAsia="Times New Roman" w:hAnsi="Times New Roman" w:cs="Times New Roman"/>
          <w:sz w:val="24"/>
          <w:lang w:val="en-US" w:eastAsia="en-US"/>
        </w:rPr>
        <w:t>Senchuk</w:t>
      </w:r>
      <w:proofErr w:type="spellEnd"/>
      <w:r w:rsidRPr="00780DDD">
        <w:rPr>
          <w:rFonts w:ascii="Times New Roman" w:eastAsia="Times New Roman" w:hAnsi="Times New Roman" w:cs="Times New Roman"/>
          <w:sz w:val="24"/>
          <w:lang w:val="en-US" w:eastAsia="en-US"/>
        </w:rPr>
        <w:t>, B. (2016) ‘District Heating in Ukraine’, pp. 1–11.</w:t>
      </w:r>
      <w:proofErr w:type="gramEnd"/>
    </w:p>
    <w:p w14:paraId="2BA9BFAE" w14:textId="77777777" w:rsidR="00CC6606" w:rsidRPr="00780DDD" w:rsidRDefault="00CC6606" w:rsidP="00467B51">
      <w:pPr>
        <w:spacing w:after="0"/>
        <w:jc w:val="left"/>
        <w:rPr>
          <w:rFonts w:ascii="Times New Roman" w:eastAsia="Times New Roman" w:hAnsi="Times New Roman" w:cs="Times New Roman"/>
          <w:sz w:val="24"/>
          <w:lang w:val="en-US" w:eastAsia="en-US"/>
        </w:rPr>
      </w:pPr>
    </w:p>
    <w:p w14:paraId="5EB89B44" w14:textId="6B296827" w:rsidR="00467B51" w:rsidRPr="00CC6606" w:rsidRDefault="00467B51" w:rsidP="00451A36">
      <w:pPr>
        <w:rPr>
          <w:lang w:val="en-US"/>
        </w:rPr>
      </w:pPr>
    </w:p>
    <w:p w14:paraId="7130B88C" w14:textId="19033A99" w:rsidR="00467B51" w:rsidRDefault="00467B51" w:rsidP="00467B51">
      <w:pPr>
        <w:spacing w:after="0"/>
        <w:jc w:val="left"/>
        <w:rPr>
          <w:rFonts w:ascii="Times New Roman" w:eastAsia="Times New Roman" w:hAnsi="Times New Roman" w:cs="Times New Roman"/>
          <w:sz w:val="24"/>
          <w:lang w:val="en-US" w:eastAsia="en-US"/>
        </w:rPr>
      </w:pPr>
      <w:proofErr w:type="gramStart"/>
      <w:r w:rsidRPr="00780DDD">
        <w:rPr>
          <w:rFonts w:ascii="Times New Roman" w:eastAsia="Times New Roman" w:hAnsi="Times New Roman" w:cs="Times New Roman"/>
          <w:sz w:val="24"/>
          <w:lang w:val="en-US" w:eastAsia="en-US"/>
        </w:rPr>
        <w:t xml:space="preserve">MENRU (2013) ‘VI National communication of </w:t>
      </w:r>
      <w:proofErr w:type="spellStart"/>
      <w:r w:rsidRPr="00780DDD">
        <w:rPr>
          <w:rFonts w:ascii="Times New Roman" w:eastAsia="Times New Roman" w:hAnsi="Times New Roman" w:cs="Times New Roman"/>
          <w:sz w:val="24"/>
          <w:lang w:val="en-US" w:eastAsia="en-US"/>
        </w:rPr>
        <w:t>ukraine</w:t>
      </w:r>
      <w:proofErr w:type="spellEnd"/>
      <w:r w:rsidRPr="00780DDD">
        <w:rPr>
          <w:rFonts w:ascii="Times New Roman" w:eastAsia="Times New Roman" w:hAnsi="Times New Roman" w:cs="Times New Roman"/>
          <w:sz w:val="24"/>
          <w:lang w:val="en-US" w:eastAsia="en-US"/>
        </w:rPr>
        <w:t xml:space="preserve"> on climate change’, (VI), p. 323.</w:t>
      </w:r>
      <w:proofErr w:type="gramEnd"/>
    </w:p>
    <w:p w14:paraId="2BEBCCE9" w14:textId="1020CB82" w:rsidR="00467B51" w:rsidRDefault="00467B51" w:rsidP="00467B51">
      <w:pPr>
        <w:spacing w:after="0"/>
        <w:jc w:val="left"/>
        <w:rPr>
          <w:rFonts w:ascii="Times New Roman" w:eastAsia="Times New Roman" w:hAnsi="Times New Roman" w:cs="Times New Roman"/>
          <w:sz w:val="24"/>
          <w:lang w:val="en-US" w:eastAsia="en-US"/>
        </w:rPr>
      </w:pPr>
    </w:p>
    <w:p w14:paraId="52C3B91C" w14:textId="77777777" w:rsidR="00467B51" w:rsidRPr="00780DDD" w:rsidRDefault="00467B51" w:rsidP="00467B51">
      <w:pPr>
        <w:spacing w:after="0"/>
        <w:jc w:val="left"/>
        <w:rPr>
          <w:rFonts w:ascii="Times New Roman" w:eastAsia="Times New Roman" w:hAnsi="Times New Roman" w:cs="Times New Roman"/>
          <w:sz w:val="24"/>
          <w:lang w:val="en-US" w:eastAsia="en-US"/>
        </w:rPr>
      </w:pPr>
      <w:proofErr w:type="spellStart"/>
      <w:proofErr w:type="gramStart"/>
      <w:r w:rsidRPr="00780DDD">
        <w:rPr>
          <w:rFonts w:ascii="Times New Roman" w:eastAsia="Times New Roman" w:hAnsi="Times New Roman" w:cs="Times New Roman"/>
          <w:sz w:val="24"/>
          <w:lang w:val="en-US" w:eastAsia="en-US"/>
        </w:rPr>
        <w:t>Savitsky</w:t>
      </w:r>
      <w:proofErr w:type="spellEnd"/>
      <w:r w:rsidRPr="00780DDD">
        <w:rPr>
          <w:rFonts w:ascii="Times New Roman" w:eastAsia="Times New Roman" w:hAnsi="Times New Roman" w:cs="Times New Roman"/>
          <w:sz w:val="24"/>
          <w:lang w:val="en-US" w:eastAsia="en-US"/>
        </w:rPr>
        <w:t>, O. (2016) ‘TOWARDS THE ENERGY TRANSITION IN UKRAINE - Finding pathways to energy independence and carbon-neutral power sector’, (July).</w:t>
      </w:r>
      <w:proofErr w:type="gramEnd"/>
    </w:p>
    <w:p w14:paraId="552BEAEE" w14:textId="77777777" w:rsidR="00467B51" w:rsidRPr="00780DDD" w:rsidRDefault="00467B51" w:rsidP="00467B51">
      <w:pPr>
        <w:spacing w:after="0"/>
        <w:jc w:val="left"/>
        <w:rPr>
          <w:rFonts w:ascii="Times New Roman" w:eastAsia="Times New Roman" w:hAnsi="Times New Roman" w:cs="Times New Roman"/>
          <w:sz w:val="24"/>
          <w:lang w:val="en-US" w:eastAsia="en-US"/>
        </w:rPr>
      </w:pPr>
    </w:p>
    <w:p w14:paraId="2E8D81F3" w14:textId="05BF22C5" w:rsidR="00467B51" w:rsidRDefault="00467B51" w:rsidP="00451A36">
      <w:pPr>
        <w:rPr>
          <w:lang w:val="en-US"/>
        </w:rPr>
      </w:pPr>
    </w:p>
    <w:p w14:paraId="13E020C6" w14:textId="77777777" w:rsidR="00467B51" w:rsidRPr="00780DDD" w:rsidRDefault="00467B51" w:rsidP="00467B51">
      <w:pPr>
        <w:spacing w:after="0"/>
        <w:jc w:val="left"/>
        <w:rPr>
          <w:rFonts w:ascii="Times New Roman" w:eastAsia="Times New Roman" w:hAnsi="Times New Roman" w:cs="Times New Roman"/>
          <w:sz w:val="24"/>
          <w:lang w:val="en-US" w:eastAsia="en-US"/>
        </w:rPr>
      </w:pPr>
      <w:r w:rsidRPr="00780DDD">
        <w:rPr>
          <w:rFonts w:ascii="Times New Roman" w:eastAsia="Times New Roman" w:hAnsi="Times New Roman" w:cs="Times New Roman"/>
          <w:sz w:val="24"/>
          <w:lang w:val="en-US" w:eastAsia="en-US"/>
        </w:rPr>
        <w:t xml:space="preserve">UNECE (2017) </w:t>
      </w:r>
      <w:proofErr w:type="spellStart"/>
      <w:r w:rsidRPr="00780DDD">
        <w:rPr>
          <w:rFonts w:ascii="Times New Roman" w:eastAsia="Times New Roman" w:hAnsi="Times New Roman" w:cs="Times New Roman"/>
          <w:i/>
          <w:iCs/>
          <w:sz w:val="24"/>
          <w:lang w:val="en-US" w:eastAsia="en-US"/>
        </w:rPr>
        <w:t>Unece</w:t>
      </w:r>
      <w:proofErr w:type="spellEnd"/>
      <w:r w:rsidRPr="00780DDD">
        <w:rPr>
          <w:rFonts w:ascii="Times New Roman" w:eastAsia="Times New Roman" w:hAnsi="Times New Roman" w:cs="Times New Roman"/>
          <w:i/>
          <w:iCs/>
          <w:sz w:val="24"/>
          <w:lang w:val="en-US" w:eastAsia="en-US"/>
        </w:rPr>
        <w:t xml:space="preserve"> renewable energy status report</w:t>
      </w:r>
      <w:r w:rsidRPr="00780DDD">
        <w:rPr>
          <w:rFonts w:ascii="Times New Roman" w:eastAsia="Times New Roman" w:hAnsi="Times New Roman" w:cs="Times New Roman"/>
          <w:sz w:val="24"/>
          <w:lang w:val="en-US" w:eastAsia="en-US"/>
        </w:rPr>
        <w:t>.</w:t>
      </w:r>
    </w:p>
    <w:p w14:paraId="10A58ABA" w14:textId="39C7CD06" w:rsidR="00467B51" w:rsidRDefault="00467B51" w:rsidP="00451A36">
      <w:pPr>
        <w:rPr>
          <w:lang w:val="en-US"/>
        </w:rPr>
      </w:pPr>
    </w:p>
    <w:p w14:paraId="411135A6" w14:textId="77777777" w:rsidR="00467B51" w:rsidRDefault="00467B51" w:rsidP="00451A36">
      <w:pPr>
        <w:rPr>
          <w:lang w:val="en-US"/>
        </w:rPr>
      </w:pPr>
    </w:p>
    <w:p w14:paraId="6E30E176" w14:textId="77777777" w:rsidR="003F2005" w:rsidRPr="00780DDD" w:rsidRDefault="003F2005" w:rsidP="003F2005">
      <w:pPr>
        <w:spacing w:after="0"/>
        <w:jc w:val="left"/>
        <w:rPr>
          <w:rFonts w:ascii="Times New Roman" w:eastAsia="Times New Roman" w:hAnsi="Times New Roman" w:cs="Times New Roman"/>
          <w:sz w:val="24"/>
          <w:lang w:val="en-US" w:eastAsia="en-US"/>
        </w:rPr>
      </w:pPr>
      <w:r w:rsidRPr="00780DDD">
        <w:rPr>
          <w:rFonts w:ascii="Times New Roman" w:eastAsia="Times New Roman" w:hAnsi="Times New Roman" w:cs="Times New Roman"/>
          <w:sz w:val="24"/>
          <w:lang w:val="en-US" w:eastAsia="en-US"/>
        </w:rPr>
        <w:t xml:space="preserve">Zhao, H., </w:t>
      </w:r>
      <w:proofErr w:type="spellStart"/>
      <w:proofErr w:type="gramStart"/>
      <w:r w:rsidRPr="00780DDD">
        <w:rPr>
          <w:rFonts w:ascii="Times New Roman" w:eastAsia="Times New Roman" w:hAnsi="Times New Roman" w:cs="Times New Roman"/>
          <w:sz w:val="24"/>
          <w:lang w:val="en-US" w:eastAsia="en-US"/>
        </w:rPr>
        <w:t>Gao</w:t>
      </w:r>
      <w:proofErr w:type="spellEnd"/>
      <w:proofErr w:type="gramEnd"/>
      <w:r w:rsidRPr="00780DDD">
        <w:rPr>
          <w:rFonts w:ascii="Times New Roman" w:eastAsia="Times New Roman" w:hAnsi="Times New Roman" w:cs="Times New Roman"/>
          <w:sz w:val="24"/>
          <w:lang w:val="en-US" w:eastAsia="en-US"/>
        </w:rPr>
        <w:t xml:space="preserve">, Y. and Song, Z. (2017) ‘Strategic outlook of Heat pump development in China’, </w:t>
      </w:r>
      <w:r w:rsidRPr="00780DDD">
        <w:rPr>
          <w:rFonts w:ascii="Times New Roman" w:eastAsia="Times New Roman" w:hAnsi="Times New Roman" w:cs="Times New Roman"/>
          <w:i/>
          <w:iCs/>
          <w:sz w:val="24"/>
          <w:lang w:val="en-US" w:eastAsia="en-US"/>
        </w:rPr>
        <w:t>12th IEA Heat Pump Conference 2017</w:t>
      </w:r>
      <w:r w:rsidRPr="00780DDD">
        <w:rPr>
          <w:rFonts w:ascii="Times New Roman" w:eastAsia="Times New Roman" w:hAnsi="Times New Roman" w:cs="Times New Roman"/>
          <w:sz w:val="24"/>
          <w:lang w:val="en-US" w:eastAsia="en-US"/>
        </w:rPr>
        <w:t>, pp. 1–5.</w:t>
      </w:r>
    </w:p>
    <w:p w14:paraId="5FA3ABB6" w14:textId="24FF5E34" w:rsidR="00451A36" w:rsidRDefault="00451A36" w:rsidP="00451A36">
      <w:pPr>
        <w:rPr>
          <w:lang w:val="en-US"/>
        </w:rPr>
      </w:pPr>
    </w:p>
    <w:p w14:paraId="73CDB8BE" w14:textId="77777777" w:rsidR="00451A36" w:rsidRPr="003F2005" w:rsidRDefault="00451A36" w:rsidP="00780DDD"/>
    <w:sectPr w:rsidR="00451A36" w:rsidRPr="003F2005" w:rsidSect="00F00AD9">
      <w:headerReference w:type="default" r:id="rId18"/>
      <w:footerReference w:type="even" r:id="rId19"/>
      <w:footerReference w:type="default" r:id="rId20"/>
      <w:pgSz w:w="11900" w:h="16840"/>
      <w:pgMar w:top="1417" w:right="1269" w:bottom="1251" w:left="1417" w:header="708" w:footer="442"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Karakina, Regina" w:date="2019-07-03T09:49:00Z" w:initials="RK">
    <w:p w14:paraId="5F291D58" w14:textId="077A6B35" w:rsidR="003D1BB7" w:rsidRPr="009B3C3F" w:rsidRDefault="003D1BB7">
      <w:pPr>
        <w:pStyle w:val="aff"/>
        <w:rPr>
          <w:lang w:val="ru-RU"/>
        </w:rPr>
      </w:pPr>
      <w:r>
        <w:rPr>
          <w:rStyle w:val="afe"/>
        </w:rPr>
        <w:annotationRef/>
      </w:r>
      <w:r>
        <w:rPr>
          <w:lang w:val="ru-RU"/>
        </w:rPr>
        <w:t>Новая информация о</w:t>
      </w:r>
      <w:r w:rsidRPr="006B0AC8">
        <w:rPr>
          <w:lang w:val="ru-RU"/>
        </w:rPr>
        <w:t xml:space="preserve"> </w:t>
      </w:r>
      <w:r>
        <w:rPr>
          <w:lang w:val="ru-RU"/>
        </w:rPr>
        <w:t>количестве общих выброс</w:t>
      </w:r>
      <w:r w:rsidR="00E71408">
        <w:rPr>
          <w:lang w:val="ru-RU"/>
        </w:rPr>
        <w:t>ов</w:t>
      </w:r>
      <w:r>
        <w:rPr>
          <w:lang w:val="ru-RU"/>
        </w:rPr>
        <w:t xml:space="preserve"> в Украине?</w:t>
      </w:r>
    </w:p>
  </w:comment>
  <w:comment w:id="6" w:author="Karakina, Regina" w:date="2019-07-03T14:16:00Z" w:initials="RK">
    <w:p w14:paraId="7E218854" w14:textId="704758D5" w:rsidR="003D1BB7" w:rsidRPr="008503AE" w:rsidRDefault="003D1BB7">
      <w:pPr>
        <w:pStyle w:val="aff"/>
        <w:rPr>
          <w:lang w:val="ru-RU"/>
        </w:rPr>
      </w:pPr>
      <w:r>
        <w:rPr>
          <w:rStyle w:val="afe"/>
        </w:rPr>
        <w:annotationRef/>
      </w:r>
      <w:r w:rsidRPr="008503AE">
        <w:rPr>
          <w:lang w:val="ru-RU"/>
        </w:rPr>
        <w:t xml:space="preserve">44 </w:t>
      </w:r>
      <w:r>
        <w:t>according</w:t>
      </w:r>
      <w:r w:rsidRPr="008503AE">
        <w:rPr>
          <w:lang w:val="ru-RU"/>
        </w:rPr>
        <w:t xml:space="preserve"> </w:t>
      </w:r>
      <w:r>
        <w:t>to</w:t>
      </w:r>
      <w:r w:rsidRPr="008503AE">
        <w:rPr>
          <w:lang w:val="ru-RU"/>
        </w:rPr>
        <w:t xml:space="preserve"> </w:t>
      </w:r>
      <w:r>
        <w:t>World</w:t>
      </w:r>
      <w:r w:rsidRPr="008503AE">
        <w:rPr>
          <w:lang w:val="ru-RU"/>
        </w:rPr>
        <w:t xml:space="preserve"> </w:t>
      </w:r>
      <w:r>
        <w:t>Bank</w:t>
      </w:r>
      <w:r w:rsidRPr="008503AE">
        <w:rPr>
          <w:lang w:val="ru-RU"/>
        </w:rPr>
        <w:t xml:space="preserve"> </w:t>
      </w:r>
      <w:r>
        <w:t>statistics</w:t>
      </w:r>
    </w:p>
  </w:comment>
  <w:comment w:id="7" w:author="Karakina, Regina" w:date="2019-07-03T16:06:00Z" w:initials="RK">
    <w:p w14:paraId="6076DDC7" w14:textId="550DCE5D" w:rsidR="003D1BB7" w:rsidRPr="007B1DF3" w:rsidRDefault="003D1BB7">
      <w:pPr>
        <w:pStyle w:val="aff"/>
        <w:rPr>
          <w:lang w:val="ru-RU"/>
        </w:rPr>
      </w:pPr>
      <w:r>
        <w:rPr>
          <w:rStyle w:val="afe"/>
        </w:rPr>
        <w:annotationRef/>
      </w:r>
      <w:r>
        <w:rPr>
          <w:lang w:val="ru-RU"/>
        </w:rPr>
        <w:t>Больше о климате, средние температуры</w:t>
      </w:r>
      <w:r w:rsidR="007B1DF3">
        <w:rPr>
          <w:lang w:val="ru-RU"/>
        </w:rPr>
        <w:t>?</w:t>
      </w:r>
    </w:p>
  </w:comment>
  <w:comment w:id="8" w:author="Karakina, Regina" w:date="2019-07-03T14:05:00Z" w:initials="RK">
    <w:p w14:paraId="651432E6" w14:textId="5EB6FE44" w:rsidR="003D1BB7" w:rsidRPr="002A40C8" w:rsidRDefault="003D1BB7" w:rsidP="002A40C8">
      <w:pPr>
        <w:pStyle w:val="aff"/>
        <w:rPr>
          <w:lang w:val="ru-RU"/>
        </w:rPr>
      </w:pPr>
      <w:r>
        <w:rPr>
          <w:rStyle w:val="afe"/>
        </w:rPr>
        <w:annotationRef/>
      </w:r>
      <w:r w:rsidR="009E09E2">
        <w:rPr>
          <w:lang w:val="ru-RU"/>
        </w:rPr>
        <w:t xml:space="preserve">Здесь </w:t>
      </w:r>
      <w:r w:rsidR="00EC5E48">
        <w:rPr>
          <w:lang w:val="ru-RU"/>
        </w:rPr>
        <w:t>можно вставить с</w:t>
      </w:r>
      <w:r>
        <w:rPr>
          <w:lang w:val="ru-RU"/>
        </w:rPr>
        <w:t>сылки</w:t>
      </w:r>
      <w:r w:rsidRPr="002A40C8">
        <w:rPr>
          <w:lang w:val="ru-RU"/>
        </w:rPr>
        <w:t xml:space="preserve"> </w:t>
      </w:r>
      <w:r>
        <w:rPr>
          <w:lang w:val="ru-RU"/>
        </w:rPr>
        <w:t>об</w:t>
      </w:r>
      <w:r w:rsidRPr="002A40C8">
        <w:rPr>
          <w:lang w:val="ru-RU"/>
        </w:rPr>
        <w:t xml:space="preserve"> </w:t>
      </w:r>
      <w:r>
        <w:rPr>
          <w:lang w:val="ru-RU"/>
        </w:rPr>
        <w:t>изменении</w:t>
      </w:r>
      <w:r w:rsidRPr="002A40C8">
        <w:rPr>
          <w:lang w:val="ru-RU"/>
        </w:rPr>
        <w:t xml:space="preserve"> </w:t>
      </w:r>
      <w:r>
        <w:rPr>
          <w:lang w:val="ru-RU"/>
        </w:rPr>
        <w:t>климата</w:t>
      </w:r>
      <w:r w:rsidRPr="002A40C8">
        <w:rPr>
          <w:lang w:val="ru-RU"/>
        </w:rPr>
        <w:t xml:space="preserve"> </w:t>
      </w:r>
      <w:r>
        <w:rPr>
          <w:lang w:val="ru-RU"/>
        </w:rPr>
        <w:t>в</w:t>
      </w:r>
      <w:r w:rsidRPr="002A40C8">
        <w:rPr>
          <w:lang w:val="ru-RU"/>
        </w:rPr>
        <w:t xml:space="preserve"> </w:t>
      </w:r>
      <w:r>
        <w:rPr>
          <w:lang w:val="ru-RU"/>
        </w:rPr>
        <w:t>Украине</w:t>
      </w:r>
      <w:proofErr w:type="gramStart"/>
      <w:r w:rsidRPr="002A40C8">
        <w:rPr>
          <w:lang w:val="ru-RU"/>
        </w:rPr>
        <w:t>..</w:t>
      </w:r>
      <w:proofErr w:type="gramEnd"/>
    </w:p>
  </w:comment>
  <w:comment w:id="9" w:author="Karakina, Regina" w:date="2019-07-10T18:38:00Z" w:initials="RK">
    <w:p w14:paraId="253DC2F8" w14:textId="688312D3" w:rsidR="009D4575" w:rsidRPr="009D4575" w:rsidRDefault="009D4575">
      <w:pPr>
        <w:pStyle w:val="aff"/>
        <w:rPr>
          <w:lang w:val="ru-RU"/>
        </w:rPr>
      </w:pPr>
      <w:r>
        <w:rPr>
          <w:rStyle w:val="afe"/>
        </w:rPr>
        <w:annotationRef/>
      </w:r>
      <w:r>
        <w:rPr>
          <w:lang w:val="ru-RU"/>
        </w:rPr>
        <w:t xml:space="preserve">Информация по </w:t>
      </w:r>
      <w:r w:rsidR="00EC5E48">
        <w:rPr>
          <w:lang w:val="ru-RU"/>
        </w:rPr>
        <w:t xml:space="preserve">экономическим </w:t>
      </w:r>
      <w:r>
        <w:rPr>
          <w:lang w:val="ru-RU"/>
        </w:rPr>
        <w:t>показателям</w:t>
      </w:r>
    </w:p>
  </w:comment>
  <w:comment w:id="11" w:author="Karakina, Regina" w:date="2019-07-03T16:56:00Z" w:initials="RK">
    <w:p w14:paraId="5D8848A2" w14:textId="0B77E9E7" w:rsidR="00F04306" w:rsidRPr="00F04306" w:rsidRDefault="00F04306">
      <w:pPr>
        <w:pStyle w:val="aff"/>
        <w:rPr>
          <w:lang w:val="ru-RU"/>
        </w:rPr>
      </w:pPr>
      <w:r>
        <w:rPr>
          <w:rStyle w:val="afe"/>
        </w:rPr>
        <w:annotationRef/>
      </w:r>
      <w:r w:rsidR="00C16AC9">
        <w:rPr>
          <w:lang w:val="ru-RU"/>
        </w:rPr>
        <w:t>Какие к</w:t>
      </w:r>
      <w:r>
        <w:rPr>
          <w:lang w:val="ru-RU"/>
        </w:rPr>
        <w:t>омпании вовлече</w:t>
      </w:r>
      <w:r w:rsidR="00C16AC9">
        <w:rPr>
          <w:lang w:val="ru-RU"/>
        </w:rPr>
        <w:t>ны</w:t>
      </w:r>
      <w:r>
        <w:rPr>
          <w:lang w:val="ru-RU"/>
        </w:rPr>
        <w:t xml:space="preserve"> в опрос</w:t>
      </w:r>
      <w:r w:rsidR="00C16AC9">
        <w:rPr>
          <w:lang w:val="ru-RU"/>
        </w:rPr>
        <w:t>?</w:t>
      </w:r>
      <w:r w:rsidR="00E06774">
        <w:rPr>
          <w:lang w:val="ru-RU"/>
        </w:rPr>
        <w:t xml:space="preserve"> Какие ассоциации и другие контакты? Какую часть рынка они составляют?</w:t>
      </w:r>
    </w:p>
  </w:comment>
  <w:comment w:id="12" w:author="Karakina, Regina" w:date="2019-07-10T18:41:00Z" w:initials="RK">
    <w:p w14:paraId="5F3FA41E" w14:textId="425DA84E" w:rsidR="00817ABA" w:rsidRPr="00817ABA" w:rsidRDefault="00817ABA">
      <w:pPr>
        <w:pStyle w:val="aff"/>
        <w:rPr>
          <w:lang w:val="ru-RU"/>
        </w:rPr>
      </w:pPr>
      <w:r>
        <w:rPr>
          <w:rStyle w:val="afe"/>
        </w:rPr>
        <w:annotationRef/>
      </w:r>
      <w:r>
        <w:rPr>
          <w:lang w:val="ru-RU"/>
        </w:rPr>
        <w:t xml:space="preserve">Вторичные </w:t>
      </w:r>
      <w:proofErr w:type="gramStart"/>
      <w:r>
        <w:rPr>
          <w:lang w:val="ru-RU"/>
        </w:rPr>
        <w:t>источники</w:t>
      </w:r>
      <w:proofErr w:type="gramEnd"/>
      <w:r>
        <w:rPr>
          <w:lang w:val="ru-RU"/>
        </w:rPr>
        <w:t xml:space="preserve"> – каких еще не хватает</w:t>
      </w:r>
      <w:r w:rsidR="00105BDC">
        <w:rPr>
          <w:lang w:val="ru-RU"/>
        </w:rPr>
        <w:t>?</w:t>
      </w:r>
    </w:p>
  </w:comment>
  <w:comment w:id="14" w:author="Oppelt, Dietram" w:date="2019-07-01T18:03:00Z" w:initials="OD">
    <w:p w14:paraId="0B5069D2" w14:textId="25143FAB" w:rsidR="003D1BB7" w:rsidRDefault="003D1BB7">
      <w:pPr>
        <w:pStyle w:val="aff"/>
      </w:pPr>
      <w:r>
        <w:rPr>
          <w:rStyle w:val="afe"/>
        </w:rPr>
        <w:annotationRef/>
      </w:r>
      <w:r>
        <w:t xml:space="preserve">Put here all the framework conditions for the heat pumps and commercial refrigeration equipment </w:t>
      </w:r>
    </w:p>
  </w:comment>
  <w:comment w:id="15" w:author="Karakina, Regina" w:date="2019-07-10T11:33:00Z" w:initials="RK">
    <w:p w14:paraId="3BEA0D18" w14:textId="73B26FF4" w:rsidR="00A93DAC" w:rsidRDefault="00A93DAC">
      <w:pPr>
        <w:pStyle w:val="aff"/>
      </w:pPr>
      <w:r>
        <w:rPr>
          <w:rStyle w:val="afe"/>
        </w:rPr>
        <w:annotationRef/>
      </w:r>
      <w:r>
        <w:t>Source and updated information</w:t>
      </w:r>
    </w:p>
  </w:comment>
  <w:comment w:id="16" w:author="Karakina, Regina" w:date="2019-07-04T13:02:00Z" w:initials="RK">
    <w:p w14:paraId="0116612F" w14:textId="76BAA792" w:rsidR="00BA0DD6" w:rsidRPr="002C57F0" w:rsidRDefault="00BA0DD6" w:rsidP="00BA0DD6">
      <w:pPr>
        <w:pStyle w:val="aff"/>
      </w:pPr>
      <w:r>
        <w:rPr>
          <w:rStyle w:val="afe"/>
        </w:rPr>
        <w:annotationRef/>
      </w:r>
      <w:r w:rsidR="00545DE8">
        <w:rPr>
          <w:lang w:val="ru-RU"/>
        </w:rPr>
        <w:t>Источник</w:t>
      </w:r>
      <w:r w:rsidR="00545DE8" w:rsidRPr="002C57F0">
        <w:t xml:space="preserve"> </w:t>
      </w:r>
      <w:r w:rsidR="00545DE8">
        <w:rPr>
          <w:lang w:val="ru-RU"/>
        </w:rPr>
        <w:t>информации</w:t>
      </w:r>
    </w:p>
  </w:comment>
  <w:comment w:id="17" w:author="Karakina, Regina" w:date="2019-07-10T14:26:00Z" w:initials="RK">
    <w:p w14:paraId="5DAA4552" w14:textId="27F2D6FB" w:rsidR="00E4243D" w:rsidRPr="00E4243D" w:rsidRDefault="00E4243D" w:rsidP="00E4243D">
      <w:pPr>
        <w:rPr>
          <w:lang w:val="en-US"/>
        </w:rPr>
      </w:pPr>
      <w:r>
        <w:rPr>
          <w:rStyle w:val="afe"/>
        </w:rPr>
        <w:annotationRef/>
      </w:r>
      <w:hyperlink r:id="rId1" w:history="1">
        <w:r w:rsidRPr="000C35FE">
          <w:rPr>
            <w:rStyle w:val="af0"/>
            <w:rFonts w:asciiTheme="minorHAnsi" w:hAnsiTheme="minorHAnsi"/>
            <w:lang w:val="en-US"/>
          </w:rPr>
          <w:t>https://climateactiontracker.org/countries/ukraine/</w:t>
        </w:r>
      </w:hyperlink>
    </w:p>
  </w:comment>
  <w:comment w:id="18" w:author="Karakina, Regina" w:date="2019-07-10T14:59:00Z" w:initials="RK">
    <w:p w14:paraId="599A8FD9" w14:textId="77777777" w:rsidR="00545DE8" w:rsidRDefault="00545DE8">
      <w:pPr>
        <w:pStyle w:val="aff"/>
        <w:rPr>
          <w:lang w:val="ru-RU"/>
        </w:rPr>
      </w:pPr>
      <w:r>
        <w:rPr>
          <w:rStyle w:val="afe"/>
        </w:rPr>
        <w:annotationRef/>
      </w:r>
      <w:r>
        <w:rPr>
          <w:lang w:val="ru-RU"/>
        </w:rPr>
        <w:t>Более детально</w:t>
      </w:r>
      <w:r w:rsidR="00D95582">
        <w:rPr>
          <w:lang w:val="ru-RU"/>
        </w:rPr>
        <w:t>е содержание</w:t>
      </w:r>
      <w:r w:rsidR="00001BDD" w:rsidRPr="00001BDD">
        <w:rPr>
          <w:lang w:val="ru-RU"/>
        </w:rPr>
        <w:t xml:space="preserve"> </w:t>
      </w:r>
      <w:r w:rsidR="00001BDD">
        <w:rPr>
          <w:lang w:val="ru-RU"/>
        </w:rPr>
        <w:t>проекта</w:t>
      </w:r>
      <w:r w:rsidR="00D95582">
        <w:rPr>
          <w:lang w:val="ru-RU"/>
        </w:rPr>
        <w:t xml:space="preserve"> закона</w:t>
      </w:r>
      <w:r w:rsidR="00001BDD">
        <w:rPr>
          <w:lang w:val="ru-RU"/>
        </w:rPr>
        <w:t xml:space="preserve"> об ф-газах</w:t>
      </w:r>
      <w:r w:rsidR="00D95582">
        <w:rPr>
          <w:lang w:val="ru-RU"/>
        </w:rPr>
        <w:t xml:space="preserve">, </w:t>
      </w:r>
      <w:r w:rsidR="00550F99">
        <w:rPr>
          <w:lang w:val="ru-RU"/>
        </w:rPr>
        <w:t>важные пункты</w:t>
      </w:r>
    </w:p>
    <w:p w14:paraId="71BB728A" w14:textId="1FBE7836" w:rsidR="004E2072" w:rsidRPr="00001BDD" w:rsidRDefault="001A4046" w:rsidP="001A4046">
      <w:pPr>
        <w:pStyle w:val="aff"/>
        <w:numPr>
          <w:ilvl w:val="0"/>
          <w:numId w:val="35"/>
        </w:numPr>
        <w:rPr>
          <w:lang w:val="ru-RU"/>
        </w:rPr>
      </w:pPr>
      <w:r>
        <w:rPr>
          <w:lang w:val="ru-RU"/>
        </w:rPr>
        <w:t xml:space="preserve"> Д</w:t>
      </w:r>
      <w:r w:rsidR="004E2072">
        <w:rPr>
          <w:lang w:val="ru-RU"/>
        </w:rPr>
        <w:t>руги</w:t>
      </w:r>
      <w:r>
        <w:rPr>
          <w:lang w:val="ru-RU"/>
        </w:rPr>
        <w:t>е</w:t>
      </w:r>
      <w:r w:rsidR="004E2072">
        <w:rPr>
          <w:lang w:val="ru-RU"/>
        </w:rPr>
        <w:t xml:space="preserve"> уже существующи</w:t>
      </w:r>
      <w:r>
        <w:rPr>
          <w:lang w:val="ru-RU"/>
        </w:rPr>
        <w:t>е</w:t>
      </w:r>
      <w:r w:rsidR="004E2072">
        <w:rPr>
          <w:lang w:val="ru-RU"/>
        </w:rPr>
        <w:t xml:space="preserve"> закон</w:t>
      </w:r>
      <w:r>
        <w:rPr>
          <w:lang w:val="ru-RU"/>
        </w:rPr>
        <w:t>ы</w:t>
      </w:r>
      <w:r w:rsidR="004E2072">
        <w:rPr>
          <w:lang w:val="ru-RU"/>
        </w:rPr>
        <w:t xml:space="preserve"> по </w:t>
      </w:r>
      <w:r>
        <w:rPr>
          <w:lang w:val="ru-RU"/>
        </w:rPr>
        <w:t>э</w:t>
      </w:r>
      <w:r w:rsidR="004E2072">
        <w:rPr>
          <w:lang w:val="ru-RU"/>
        </w:rPr>
        <w:t xml:space="preserve">той теме </w:t>
      </w:r>
    </w:p>
  </w:comment>
  <w:comment w:id="19" w:author="Karakina, Regina" w:date="2019-07-10T17:40:00Z" w:initials="RK">
    <w:p w14:paraId="30AC26E9" w14:textId="77777777" w:rsidR="007954B8" w:rsidRDefault="007954B8" w:rsidP="007954B8">
      <w:pPr>
        <w:pStyle w:val="aff"/>
        <w:numPr>
          <w:ilvl w:val="0"/>
          <w:numId w:val="34"/>
        </w:numPr>
        <w:rPr>
          <w:lang w:val="ru-RU"/>
        </w:rPr>
      </w:pPr>
      <w:r>
        <w:rPr>
          <w:rStyle w:val="afe"/>
        </w:rPr>
        <w:annotationRef/>
      </w:r>
      <w:r w:rsidRPr="002C57F0">
        <w:rPr>
          <w:lang w:val="ru-RU"/>
        </w:rPr>
        <w:t xml:space="preserve"> </w:t>
      </w:r>
      <w:r>
        <w:rPr>
          <w:lang w:val="ru-RU"/>
        </w:rPr>
        <w:t>Регуляции по сертификации?</w:t>
      </w:r>
    </w:p>
    <w:p w14:paraId="575D7436" w14:textId="77777777" w:rsidR="007954B8" w:rsidRDefault="007954B8" w:rsidP="007954B8">
      <w:pPr>
        <w:pStyle w:val="aff"/>
        <w:numPr>
          <w:ilvl w:val="0"/>
          <w:numId w:val="34"/>
        </w:numPr>
        <w:rPr>
          <w:lang w:val="ru-RU"/>
        </w:rPr>
      </w:pPr>
      <w:r w:rsidRPr="00615563">
        <w:rPr>
          <w:lang w:val="ru-RU"/>
        </w:rPr>
        <w:t xml:space="preserve"> </w:t>
      </w:r>
      <w:r>
        <w:rPr>
          <w:lang w:val="ru-RU"/>
        </w:rPr>
        <w:t>Система учёта и отчётности (</w:t>
      </w:r>
      <w:r>
        <w:t>MRV</w:t>
      </w:r>
      <w:r>
        <w:rPr>
          <w:lang w:val="ru-RU"/>
        </w:rPr>
        <w:t>), система регистрации веществ и оборудования?</w:t>
      </w:r>
    </w:p>
    <w:p w14:paraId="374024F8" w14:textId="77777777" w:rsidR="007954B8" w:rsidRPr="00350E2A" w:rsidRDefault="007954B8" w:rsidP="007954B8">
      <w:pPr>
        <w:pStyle w:val="aff"/>
        <w:numPr>
          <w:ilvl w:val="0"/>
          <w:numId w:val="34"/>
        </w:numPr>
        <w:rPr>
          <w:lang w:val="ru-RU"/>
        </w:rPr>
      </w:pPr>
      <w:r w:rsidRPr="00487779">
        <w:rPr>
          <w:lang w:val="ru-RU"/>
        </w:rPr>
        <w:t xml:space="preserve"> </w:t>
      </w:r>
      <w:r>
        <w:rPr>
          <w:lang w:val="ru-RU"/>
        </w:rPr>
        <w:t>Регуляции по электротехническим отходам, система переработки?</w:t>
      </w:r>
    </w:p>
    <w:p w14:paraId="32D70068" w14:textId="77777777" w:rsidR="007954B8" w:rsidRPr="00946C72" w:rsidRDefault="007954B8" w:rsidP="007954B8">
      <w:pPr>
        <w:pStyle w:val="aff"/>
        <w:rPr>
          <w:lang w:val="ru-RU"/>
        </w:rPr>
      </w:pPr>
    </w:p>
  </w:comment>
  <w:comment w:id="20" w:author="Karakina, Regina" w:date="2019-07-11T15:54:00Z" w:initials="RK">
    <w:p w14:paraId="1408669A" w14:textId="317CE67E" w:rsidR="00941C26" w:rsidRPr="00941C26" w:rsidRDefault="00941C26">
      <w:pPr>
        <w:pStyle w:val="aff"/>
        <w:rPr>
          <w:lang w:val="ru-RU"/>
        </w:rPr>
      </w:pPr>
      <w:r>
        <w:rPr>
          <w:rStyle w:val="afe"/>
        </w:rPr>
        <w:annotationRef/>
      </w:r>
      <w:r>
        <w:rPr>
          <w:lang w:val="ru-RU"/>
        </w:rPr>
        <w:t xml:space="preserve">Дополнить к регуляциям </w:t>
      </w:r>
      <w:proofErr w:type="spellStart"/>
      <w:r>
        <w:rPr>
          <w:lang w:val="ru-RU"/>
        </w:rPr>
        <w:t>энергоэффективности</w:t>
      </w:r>
      <w:proofErr w:type="spellEnd"/>
      <w:r w:rsidRPr="00941C26">
        <w:rPr>
          <w:lang w:val="ru-RU"/>
        </w:rPr>
        <w:t>/</w:t>
      </w:r>
      <w:proofErr w:type="spellStart"/>
      <w:r>
        <w:rPr>
          <w:lang w:val="ru-RU"/>
        </w:rPr>
        <w:t>возобн</w:t>
      </w:r>
      <w:proofErr w:type="spellEnd"/>
      <w:r>
        <w:rPr>
          <w:lang w:val="ru-RU"/>
        </w:rPr>
        <w:t xml:space="preserve"> энергии </w:t>
      </w:r>
    </w:p>
  </w:comment>
  <w:comment w:id="21" w:author="Karakina, Regina" w:date="2019-07-10T19:09:00Z" w:initials="RK">
    <w:p w14:paraId="716C5031" w14:textId="09B7C4BC" w:rsidR="00E540BE" w:rsidRPr="008503AE" w:rsidRDefault="00E540BE">
      <w:pPr>
        <w:pStyle w:val="aff"/>
        <w:rPr>
          <w:lang w:val="en-US"/>
        </w:rPr>
      </w:pPr>
      <w:r>
        <w:rPr>
          <w:rStyle w:val="afe"/>
        </w:rPr>
        <w:annotationRef/>
      </w:r>
      <w:r>
        <w:rPr>
          <w:lang w:val="ru-RU"/>
        </w:rPr>
        <w:t>Регуляции</w:t>
      </w:r>
      <w:r w:rsidRPr="008503AE">
        <w:rPr>
          <w:lang w:val="en-US"/>
        </w:rPr>
        <w:t xml:space="preserve"> </w:t>
      </w:r>
      <w:r>
        <w:rPr>
          <w:lang w:val="ru-RU"/>
        </w:rPr>
        <w:t>по</w:t>
      </w:r>
      <w:r w:rsidRPr="008503AE">
        <w:rPr>
          <w:lang w:val="en-US"/>
        </w:rPr>
        <w:t xml:space="preserve"> </w:t>
      </w:r>
      <w:r>
        <w:rPr>
          <w:lang w:val="ru-RU"/>
        </w:rPr>
        <w:t>тепловым</w:t>
      </w:r>
      <w:r w:rsidRPr="008503AE">
        <w:rPr>
          <w:lang w:val="en-US"/>
        </w:rPr>
        <w:t xml:space="preserve"> </w:t>
      </w:r>
      <w:r>
        <w:rPr>
          <w:lang w:val="ru-RU"/>
        </w:rPr>
        <w:t>насосам</w:t>
      </w:r>
    </w:p>
  </w:comment>
  <w:comment w:id="22" w:author="Oppelt, Dietram" w:date="2019-07-01T18:04:00Z" w:initials="OD">
    <w:p w14:paraId="5E6163EF" w14:textId="77777777" w:rsidR="003D5B66" w:rsidRDefault="003D5B66" w:rsidP="003D5B66">
      <w:pPr>
        <w:pStyle w:val="aff"/>
      </w:pPr>
      <w:r>
        <w:rPr>
          <w:rStyle w:val="afe"/>
        </w:rPr>
        <w:annotationRef/>
      </w:r>
      <w:r>
        <w:t xml:space="preserve">This should all come under the previous chapter </w:t>
      </w:r>
    </w:p>
  </w:comment>
  <w:comment w:id="23" w:author="Karakina, Regina" w:date="2019-07-10T19:25:00Z" w:initials="RK">
    <w:p w14:paraId="4932032A" w14:textId="54347092" w:rsidR="00F642C2" w:rsidRPr="00F642C2" w:rsidRDefault="00F642C2">
      <w:pPr>
        <w:pStyle w:val="aff"/>
        <w:rPr>
          <w:lang w:val="ru-RU"/>
        </w:rPr>
      </w:pPr>
      <w:r>
        <w:rPr>
          <w:rStyle w:val="afe"/>
        </w:rPr>
        <w:annotationRef/>
      </w:r>
      <w:r>
        <w:rPr>
          <w:lang w:val="ru-RU"/>
        </w:rPr>
        <w:t xml:space="preserve">Главные </w:t>
      </w:r>
      <w:proofErr w:type="spellStart"/>
      <w:r>
        <w:rPr>
          <w:lang w:val="ru-RU"/>
        </w:rPr>
        <w:t>стейкхолдеры</w:t>
      </w:r>
      <w:proofErr w:type="spellEnd"/>
      <w:r>
        <w:rPr>
          <w:lang w:val="ru-RU"/>
        </w:rPr>
        <w:t xml:space="preserve"> должны быть представлены в графике</w:t>
      </w:r>
    </w:p>
  </w:comment>
  <w:comment w:id="24" w:author="Karakina, Regina" w:date="2019-07-10T19:26:00Z" w:initials="RK">
    <w:p w14:paraId="2CA87D45" w14:textId="3C202C06" w:rsidR="00E01E61" w:rsidRPr="00E01E61" w:rsidRDefault="00E01E61">
      <w:pPr>
        <w:pStyle w:val="aff"/>
        <w:rPr>
          <w:lang w:val="ru-RU"/>
        </w:rPr>
      </w:pPr>
      <w:r>
        <w:rPr>
          <w:rStyle w:val="afe"/>
        </w:rPr>
        <w:annotationRef/>
      </w:r>
      <w:r>
        <w:rPr>
          <w:lang w:val="ru-RU"/>
        </w:rPr>
        <w:t>Добавить министерства и их роли</w:t>
      </w:r>
    </w:p>
  </w:comment>
  <w:comment w:id="25" w:author="Karakina, Regina" w:date="2019-07-10T19:14:00Z" w:initials="RK">
    <w:p w14:paraId="43E76D97" w14:textId="4B5205DC" w:rsidR="004A7B00" w:rsidRDefault="004A7B00" w:rsidP="008E14D5">
      <w:pPr>
        <w:pStyle w:val="aff"/>
        <w:numPr>
          <w:ilvl w:val="0"/>
          <w:numId w:val="40"/>
        </w:numPr>
        <w:rPr>
          <w:lang w:val="ru-RU"/>
        </w:rPr>
      </w:pPr>
      <w:r>
        <w:rPr>
          <w:rStyle w:val="afe"/>
        </w:rPr>
        <w:annotationRef/>
      </w:r>
      <w:r w:rsidR="008E14D5">
        <w:rPr>
          <w:lang w:val="ru-RU"/>
        </w:rPr>
        <w:t xml:space="preserve"> </w:t>
      </w:r>
      <w:r>
        <w:rPr>
          <w:lang w:val="ru-RU"/>
        </w:rPr>
        <w:t>Добавить</w:t>
      </w:r>
      <w:r w:rsidRPr="00F31768">
        <w:rPr>
          <w:lang w:val="ru-RU"/>
        </w:rPr>
        <w:t xml:space="preserve"> </w:t>
      </w:r>
      <w:r w:rsidR="00F31768">
        <w:rPr>
          <w:lang w:val="ru-RU"/>
        </w:rPr>
        <w:t>организации</w:t>
      </w:r>
      <w:r w:rsidR="00F31768" w:rsidRPr="00F31768">
        <w:rPr>
          <w:lang w:val="ru-RU"/>
        </w:rPr>
        <w:t xml:space="preserve"> </w:t>
      </w:r>
      <w:r w:rsidR="00F31768">
        <w:rPr>
          <w:lang w:val="ru-RU"/>
        </w:rPr>
        <w:t>отв</w:t>
      </w:r>
      <w:r w:rsidR="00F31768" w:rsidRPr="00F31768">
        <w:rPr>
          <w:lang w:val="ru-RU"/>
        </w:rPr>
        <w:t xml:space="preserve">. </w:t>
      </w:r>
      <w:r w:rsidR="00F31768">
        <w:rPr>
          <w:lang w:val="ru-RU"/>
        </w:rPr>
        <w:t>за</w:t>
      </w:r>
      <w:r w:rsidR="00F31768" w:rsidRPr="00F31768">
        <w:rPr>
          <w:lang w:val="ru-RU"/>
        </w:rPr>
        <w:t xml:space="preserve"> </w:t>
      </w:r>
      <w:r w:rsidR="00F31768">
        <w:rPr>
          <w:lang w:val="ru-RU"/>
        </w:rPr>
        <w:t xml:space="preserve">стандарты безопасности, </w:t>
      </w:r>
      <w:r w:rsidR="00C7113D">
        <w:rPr>
          <w:lang w:val="ru-RU"/>
        </w:rPr>
        <w:t xml:space="preserve">маркировки, минимальные стандарты </w:t>
      </w:r>
      <w:proofErr w:type="spellStart"/>
      <w:r w:rsidR="00C7113D">
        <w:rPr>
          <w:lang w:val="ru-RU"/>
        </w:rPr>
        <w:t>энергоэффективности</w:t>
      </w:r>
      <w:proofErr w:type="spellEnd"/>
      <w:r w:rsidR="00C7113D">
        <w:rPr>
          <w:lang w:val="ru-RU"/>
        </w:rPr>
        <w:t xml:space="preserve">, </w:t>
      </w:r>
      <w:r w:rsidR="00944E89">
        <w:rPr>
          <w:lang w:val="ru-RU"/>
        </w:rPr>
        <w:t>наблюдение за рынком и т.д.</w:t>
      </w:r>
    </w:p>
    <w:p w14:paraId="06468C22" w14:textId="6095B40F" w:rsidR="008E14D5" w:rsidRPr="008E14D5" w:rsidRDefault="008E14D5" w:rsidP="008E14D5">
      <w:pPr>
        <w:pStyle w:val="aff"/>
        <w:numPr>
          <w:ilvl w:val="0"/>
          <w:numId w:val="40"/>
        </w:numPr>
        <w:rPr>
          <w:lang w:val="ru-RU"/>
        </w:rPr>
      </w:pPr>
      <w:r>
        <w:rPr>
          <w:lang w:val="ru-RU"/>
        </w:rPr>
        <w:t xml:space="preserve"> Проверить достоверность уже внесенной информации</w:t>
      </w:r>
    </w:p>
  </w:comment>
  <w:comment w:id="26" w:author="Karakina, Regina" w:date="2019-07-10T19:26:00Z" w:initials="RK">
    <w:p w14:paraId="4BF003F2" w14:textId="77777777" w:rsidR="00494D99" w:rsidRPr="00494D99" w:rsidRDefault="00494D99" w:rsidP="00494D99">
      <w:pPr>
        <w:pStyle w:val="aff"/>
        <w:rPr>
          <w:lang w:val="ru-RU"/>
        </w:rPr>
      </w:pPr>
      <w:r>
        <w:rPr>
          <w:rStyle w:val="afe"/>
        </w:rPr>
        <w:annotationRef/>
      </w:r>
      <w:r>
        <w:rPr>
          <w:lang w:val="ru-RU"/>
        </w:rPr>
        <w:t>Важные</w:t>
      </w:r>
      <w:r w:rsidRPr="00494D99">
        <w:rPr>
          <w:lang w:val="ru-RU"/>
        </w:rPr>
        <w:t xml:space="preserve"> </w:t>
      </w:r>
      <w:r>
        <w:rPr>
          <w:lang w:val="ru-RU"/>
        </w:rPr>
        <w:t>НГО</w:t>
      </w:r>
      <w:r w:rsidRPr="00494D99">
        <w:rPr>
          <w:lang w:val="ru-RU"/>
        </w:rPr>
        <w:t xml:space="preserve"> </w:t>
      </w:r>
      <w:r>
        <w:rPr>
          <w:lang w:val="ru-RU"/>
        </w:rPr>
        <w:t>и</w:t>
      </w:r>
      <w:r w:rsidRPr="00494D99">
        <w:rPr>
          <w:lang w:val="ru-RU"/>
        </w:rPr>
        <w:t xml:space="preserve"> </w:t>
      </w:r>
      <w:r>
        <w:rPr>
          <w:lang w:val="ru-RU"/>
        </w:rPr>
        <w:t>компании</w:t>
      </w:r>
      <w:r w:rsidRPr="00494D99">
        <w:rPr>
          <w:lang w:val="ru-RU"/>
        </w:rPr>
        <w:t xml:space="preserve"> </w:t>
      </w:r>
      <w:r>
        <w:rPr>
          <w:lang w:val="ru-RU"/>
        </w:rPr>
        <w:t>производители</w:t>
      </w:r>
    </w:p>
  </w:comment>
  <w:comment w:id="27" w:author="Karakina, Regina" w:date="2019-07-10T19:26:00Z" w:initials="RK">
    <w:p w14:paraId="3945A8D6" w14:textId="4DDE9D10" w:rsidR="00E01E61" w:rsidRPr="00494D99" w:rsidRDefault="00E01E61">
      <w:pPr>
        <w:pStyle w:val="aff"/>
        <w:rPr>
          <w:lang w:val="ru-RU"/>
        </w:rPr>
      </w:pPr>
      <w:r>
        <w:rPr>
          <w:rStyle w:val="afe"/>
        </w:rPr>
        <w:annotationRef/>
      </w:r>
      <w:r w:rsidR="00F96561">
        <w:rPr>
          <w:lang w:val="ru-RU"/>
        </w:rPr>
        <w:t>Важные</w:t>
      </w:r>
      <w:r w:rsidR="00F96561" w:rsidRPr="00494D99">
        <w:rPr>
          <w:lang w:val="ru-RU"/>
        </w:rPr>
        <w:t xml:space="preserve"> </w:t>
      </w:r>
      <w:r w:rsidR="00F96561">
        <w:rPr>
          <w:lang w:val="ru-RU"/>
        </w:rPr>
        <w:t>НГО</w:t>
      </w:r>
      <w:r w:rsidR="00F96561" w:rsidRPr="00494D99">
        <w:rPr>
          <w:lang w:val="ru-RU"/>
        </w:rPr>
        <w:t xml:space="preserve"> </w:t>
      </w:r>
      <w:r w:rsidR="00F96561">
        <w:rPr>
          <w:lang w:val="ru-RU"/>
        </w:rPr>
        <w:t>и</w:t>
      </w:r>
      <w:r w:rsidR="00F96561" w:rsidRPr="00494D99">
        <w:rPr>
          <w:lang w:val="ru-RU"/>
        </w:rPr>
        <w:t xml:space="preserve"> </w:t>
      </w:r>
      <w:r w:rsidR="00F96561">
        <w:rPr>
          <w:lang w:val="ru-RU"/>
        </w:rPr>
        <w:t>компании</w:t>
      </w:r>
      <w:r w:rsidR="00F96561" w:rsidRPr="00494D99">
        <w:rPr>
          <w:lang w:val="ru-RU"/>
        </w:rPr>
        <w:t xml:space="preserve"> </w:t>
      </w:r>
      <w:r w:rsidR="00F96561">
        <w:rPr>
          <w:lang w:val="ru-RU"/>
        </w:rPr>
        <w:t>производители</w:t>
      </w:r>
    </w:p>
  </w:comment>
  <w:comment w:id="29" w:author="Karakina, Regina" w:date="2019-07-11T17:11:00Z" w:initials="RK">
    <w:p w14:paraId="77B2D828" w14:textId="691EFEF0" w:rsidR="00B87A59" w:rsidRDefault="00B87A59">
      <w:pPr>
        <w:pStyle w:val="aff"/>
      </w:pPr>
      <w:r>
        <w:rPr>
          <w:rStyle w:val="afe"/>
        </w:rPr>
        <w:annotationRef/>
      </w:r>
      <w:r w:rsidR="000F39A2">
        <w:t>C</w:t>
      </w:r>
      <w:r>
        <w:t>hapter</w:t>
      </w:r>
      <w:r w:rsidR="000F39A2">
        <w:t xml:space="preserve"> is optional so far</w:t>
      </w:r>
    </w:p>
  </w:comment>
  <w:comment w:id="32" w:author="Karakina, Regina" w:date="2019-07-11T10:49:00Z" w:initials="RK">
    <w:p w14:paraId="72E426EF" w14:textId="0A9507CD" w:rsidR="00DB580F" w:rsidRPr="00DB580F" w:rsidRDefault="00DB580F">
      <w:pPr>
        <w:pStyle w:val="aff"/>
      </w:pPr>
      <w:r>
        <w:rPr>
          <w:rStyle w:val="afe"/>
        </w:rPr>
        <w:annotationRef/>
      </w:r>
      <w:r>
        <w:t>@Vishnu</w:t>
      </w:r>
      <w:r w:rsidR="007E66E1">
        <w:t xml:space="preserve">, </w:t>
      </w:r>
      <w:proofErr w:type="spellStart"/>
      <w:r>
        <w:t>Dietram</w:t>
      </w:r>
      <w:proofErr w:type="spellEnd"/>
      <w:r>
        <w:t xml:space="preserve">: </w:t>
      </w:r>
      <w:r w:rsidRPr="00DB580F">
        <w:t>please</w:t>
      </w:r>
      <w:r w:rsidR="00662DC5">
        <w:t xml:space="preserve"> edit and</w:t>
      </w:r>
      <w:r w:rsidRPr="00DB580F">
        <w:t xml:space="preserve"> </w:t>
      </w:r>
      <w:r>
        <w:t xml:space="preserve">include </w:t>
      </w:r>
      <w:r w:rsidR="00662DC5">
        <w:t xml:space="preserve">more </w:t>
      </w:r>
      <w:r>
        <w:t>information on types of heat pumps</w:t>
      </w:r>
      <w:r w:rsidR="006F104E">
        <w:t xml:space="preserve">, </w:t>
      </w:r>
      <w:proofErr w:type="spellStart"/>
      <w:r w:rsidR="006F104E">
        <w:t>techn</w:t>
      </w:r>
      <w:proofErr w:type="spellEnd"/>
      <w:r w:rsidR="006F104E">
        <w:t xml:space="preserve">. </w:t>
      </w:r>
      <w:proofErr w:type="gramStart"/>
      <w:r w:rsidR="006F104E">
        <w:t>differences</w:t>
      </w:r>
      <w:proofErr w:type="gramEnd"/>
      <w:r w:rsidR="006F104E">
        <w:t xml:space="preserve"> and characteristics</w:t>
      </w:r>
      <w:r w:rsidR="00662DC5">
        <w:t xml:space="preserve"> where you see necessary</w:t>
      </w:r>
    </w:p>
  </w:comment>
  <w:comment w:id="33" w:author="Karakina, Regina" w:date="2019-07-11T12:20:00Z" w:initials="RK">
    <w:p w14:paraId="2338C2AF" w14:textId="13F58924" w:rsidR="007E66E1" w:rsidRDefault="007E66E1">
      <w:pPr>
        <w:pStyle w:val="aff"/>
      </w:pPr>
      <w:r>
        <w:rPr>
          <w:rStyle w:val="afe"/>
        </w:rPr>
        <w:annotationRef/>
      </w:r>
      <w:r>
        <w:t xml:space="preserve">@Vishnu, </w:t>
      </w:r>
      <w:proofErr w:type="spellStart"/>
      <w:r>
        <w:t>Dietram</w:t>
      </w:r>
      <w:proofErr w:type="spellEnd"/>
      <w:r>
        <w:t>: some more information on heat pumps with natural refrigerants</w:t>
      </w:r>
    </w:p>
  </w:comment>
  <w:comment w:id="35" w:author="Karakina, Regina" w:date="2019-07-11T16:09:00Z" w:initials="RK">
    <w:p w14:paraId="3438A79C" w14:textId="37F854B9" w:rsidR="006242EE" w:rsidRPr="00401822" w:rsidRDefault="006242EE">
      <w:pPr>
        <w:pStyle w:val="aff"/>
        <w:rPr>
          <w:lang w:val="ru-RU"/>
        </w:rPr>
      </w:pPr>
      <w:r>
        <w:rPr>
          <w:rStyle w:val="afe"/>
        </w:rPr>
        <w:annotationRef/>
      </w:r>
      <w:r>
        <w:rPr>
          <w:lang w:val="ru-RU"/>
        </w:rPr>
        <w:t xml:space="preserve">Актуальное количество </w:t>
      </w:r>
      <w:r w:rsidR="00401822">
        <w:rPr>
          <w:lang w:val="ru-RU"/>
        </w:rPr>
        <w:t>ТН в Украине (первые дв</w:t>
      </w:r>
      <w:r w:rsidR="00A3524F">
        <w:rPr>
          <w:lang w:val="ru-RU"/>
        </w:rPr>
        <w:t>а столбца</w:t>
      </w:r>
      <w:r w:rsidR="00401822">
        <w:rPr>
          <w:lang w:val="ru-RU"/>
        </w:rPr>
        <w:t>)</w:t>
      </w:r>
    </w:p>
  </w:comment>
  <w:comment w:id="36" w:author="Karakina, Regina" w:date="2019-07-11T16:10:00Z" w:initials="RK">
    <w:p w14:paraId="4CD6FC4C" w14:textId="61E0C059" w:rsidR="00A3524F" w:rsidRPr="00A3524F" w:rsidRDefault="00A3524F">
      <w:pPr>
        <w:pStyle w:val="aff"/>
        <w:rPr>
          <w:lang w:val="ru-RU"/>
        </w:rPr>
      </w:pPr>
      <w:r>
        <w:rPr>
          <w:rStyle w:val="afe"/>
        </w:rPr>
        <w:annotationRef/>
      </w:r>
      <w:r>
        <w:rPr>
          <w:lang w:val="ru-RU"/>
        </w:rPr>
        <w:t>Рост рынка ТН в Украине</w:t>
      </w:r>
      <w:proofErr w:type="gramStart"/>
      <w:r>
        <w:rPr>
          <w:lang w:val="ru-RU"/>
        </w:rPr>
        <w:t xml:space="preserve"> </w:t>
      </w:r>
      <w:r w:rsidR="00F52867">
        <w:rPr>
          <w:lang w:val="ru-RU"/>
        </w:rPr>
        <w:t>,</w:t>
      </w:r>
      <w:proofErr w:type="gramEnd"/>
      <w:r w:rsidR="00F52867">
        <w:rPr>
          <w:lang w:val="ru-RU"/>
        </w:rPr>
        <w:t xml:space="preserve"> предположительно до 2050 г, в процентах</w:t>
      </w:r>
    </w:p>
  </w:comment>
  <w:comment w:id="38" w:author="Karakina, Regina" w:date="2019-07-11T16:11:00Z" w:initials="RK">
    <w:p w14:paraId="06400BD3" w14:textId="57C2FE09" w:rsidR="00F52867" w:rsidRPr="008503AE" w:rsidRDefault="00F52867">
      <w:pPr>
        <w:pStyle w:val="aff"/>
        <w:rPr>
          <w:lang w:val="ru-RU"/>
        </w:rPr>
      </w:pPr>
      <w:r>
        <w:rPr>
          <w:rStyle w:val="afe"/>
        </w:rPr>
        <w:annotationRef/>
      </w:r>
      <w:r w:rsidRPr="008503AE">
        <w:rPr>
          <w:lang w:val="ru-RU"/>
        </w:rPr>
        <w:t xml:space="preserve"> </w:t>
      </w:r>
      <w:r w:rsidR="001B0EC4">
        <w:t>Vishnu</w:t>
      </w:r>
    </w:p>
  </w:comment>
  <w:comment w:id="40" w:author="Karakina, Regina" w:date="2019-07-11T12:07:00Z" w:initials="RK">
    <w:p w14:paraId="7C89034E" w14:textId="77777777" w:rsidR="00660542" w:rsidRDefault="000D555B">
      <w:pPr>
        <w:pStyle w:val="aff"/>
        <w:rPr>
          <w:lang w:val="ru-RU"/>
        </w:rPr>
      </w:pPr>
      <w:r>
        <w:rPr>
          <w:rStyle w:val="afe"/>
        </w:rPr>
        <w:annotationRef/>
      </w:r>
      <w:r>
        <w:rPr>
          <w:lang w:val="de-DE"/>
        </w:rPr>
        <w:t>C</w:t>
      </w:r>
      <w:r>
        <w:rPr>
          <w:lang w:val="ru-RU"/>
        </w:rPr>
        <w:t xml:space="preserve">писок типов коммерческих учреждений и супермаркетов, </w:t>
      </w:r>
    </w:p>
    <w:p w14:paraId="3C83D0E5" w14:textId="2B382CFE" w:rsidR="000D555B" w:rsidRPr="000D555B" w:rsidRDefault="00660542">
      <w:pPr>
        <w:pStyle w:val="aff"/>
        <w:rPr>
          <w:lang w:val="ru-RU"/>
        </w:rPr>
      </w:pPr>
      <w:r>
        <w:rPr>
          <w:lang w:val="ru-RU"/>
        </w:rPr>
        <w:t xml:space="preserve">Добавить названия </w:t>
      </w:r>
      <w:r w:rsidR="000D555B">
        <w:rPr>
          <w:lang w:val="ru-RU"/>
        </w:rPr>
        <w:t xml:space="preserve">самых крупных сетей и магазинов </w:t>
      </w:r>
      <w:r>
        <w:rPr>
          <w:lang w:val="ru-RU"/>
        </w:rPr>
        <w:t xml:space="preserve">кот </w:t>
      </w:r>
      <w:proofErr w:type="spellStart"/>
      <w:r w:rsidR="000D555B">
        <w:rPr>
          <w:lang w:val="ru-RU"/>
        </w:rPr>
        <w:t>использ</w:t>
      </w:r>
      <w:proofErr w:type="spellEnd"/>
      <w:r w:rsidR="000D555B">
        <w:rPr>
          <w:lang w:val="ru-RU"/>
        </w:rPr>
        <w:t xml:space="preserve"> холодильное оборудование</w:t>
      </w:r>
    </w:p>
  </w:comment>
  <w:comment w:id="42" w:author="Karakina, Regina" w:date="2019-07-11T12:20:00Z" w:initials="RK">
    <w:p w14:paraId="1989863D" w14:textId="66A47A31" w:rsidR="000906F8" w:rsidRPr="00A94EFA" w:rsidRDefault="000906F8">
      <w:pPr>
        <w:pStyle w:val="aff"/>
        <w:rPr>
          <w:lang w:val="ru-RU"/>
        </w:rPr>
      </w:pPr>
      <w:r>
        <w:rPr>
          <w:rStyle w:val="afe"/>
        </w:rPr>
        <w:annotationRef/>
      </w:r>
      <w:r>
        <w:t>Vishnu</w:t>
      </w:r>
    </w:p>
  </w:comment>
  <w:comment w:id="44" w:author="Karakina, Regina" w:date="2019-07-11T16:40:00Z" w:initials="RK">
    <w:p w14:paraId="5C73208C" w14:textId="707B78FE" w:rsidR="00D13932" w:rsidRPr="00A94EFA" w:rsidRDefault="00D13932">
      <w:pPr>
        <w:pStyle w:val="aff"/>
        <w:rPr>
          <w:lang w:val="ru-RU"/>
        </w:rPr>
      </w:pPr>
      <w:r>
        <w:rPr>
          <w:rStyle w:val="afe"/>
        </w:rPr>
        <w:annotationRef/>
      </w:r>
      <w:r w:rsidR="00A94EFA">
        <w:rPr>
          <w:lang w:val="ru-RU"/>
        </w:rPr>
        <w:t xml:space="preserve">Размер рынка </w:t>
      </w:r>
      <w:proofErr w:type="spellStart"/>
      <w:r w:rsidR="00A94EFA">
        <w:rPr>
          <w:lang w:val="ru-RU"/>
        </w:rPr>
        <w:t>коммерч</w:t>
      </w:r>
      <w:proofErr w:type="spellEnd"/>
      <w:r w:rsidR="00A94EFA">
        <w:rPr>
          <w:lang w:val="ru-RU"/>
        </w:rPr>
        <w:t xml:space="preserve"> охлаждения в Украине (</w:t>
      </w:r>
      <w:r w:rsidR="00282FC4">
        <w:rPr>
          <w:lang w:val="ru-RU"/>
        </w:rPr>
        <w:t>2010</w:t>
      </w:r>
      <w:r w:rsidR="00282FC4" w:rsidRPr="00282FC4">
        <w:rPr>
          <w:lang w:val="ru-RU"/>
        </w:rPr>
        <w:t>,</w:t>
      </w:r>
      <w:r w:rsidR="00282FC4">
        <w:rPr>
          <w:lang w:val="ru-RU"/>
        </w:rPr>
        <w:t xml:space="preserve"> 2020</w:t>
      </w:r>
      <w:r w:rsidR="00A94EFA">
        <w:rPr>
          <w:lang w:val="ru-RU"/>
        </w:rPr>
        <w:t>)</w:t>
      </w:r>
    </w:p>
  </w:comment>
  <w:comment w:id="46" w:author="Karakina, Regina" w:date="2019-07-11T16:45:00Z" w:initials="RK">
    <w:p w14:paraId="2C367466" w14:textId="5B7D3B84" w:rsidR="00E3715E" w:rsidRDefault="00E3715E">
      <w:pPr>
        <w:pStyle w:val="aff"/>
      </w:pPr>
      <w:r>
        <w:rPr>
          <w:rStyle w:val="afe"/>
        </w:rPr>
        <w:annotationRef/>
      </w:r>
      <w:r>
        <w:t>Vishnu</w:t>
      </w:r>
    </w:p>
  </w:comment>
  <w:comment w:id="47" w:author="Karakina, Regina" w:date="2019-07-11T16:46:00Z" w:initials="RK">
    <w:p w14:paraId="581EFD24" w14:textId="0660C2EC" w:rsidR="00307A94" w:rsidRDefault="00307A94">
      <w:pPr>
        <w:pStyle w:val="aff"/>
      </w:pPr>
      <w:r>
        <w:rPr>
          <w:rStyle w:val="afe"/>
        </w:rPr>
        <w:annotationRef/>
      </w:r>
      <w:r>
        <w:t>Vishnu</w:t>
      </w:r>
    </w:p>
  </w:comment>
  <w:comment w:id="48" w:author="Karakina, Regina" w:date="2019-07-11T16:46:00Z" w:initials="RK">
    <w:p w14:paraId="49228F1B" w14:textId="02EA62EA" w:rsidR="00307A94" w:rsidRDefault="00307A94">
      <w:pPr>
        <w:pStyle w:val="aff"/>
      </w:pPr>
      <w:r>
        <w:rPr>
          <w:rStyle w:val="afe"/>
        </w:rPr>
        <w:annotationRef/>
      </w:r>
      <w:r>
        <w:t>Vishnu</w:t>
      </w:r>
    </w:p>
  </w:comment>
  <w:comment w:id="50" w:author="Karakina, Regina" w:date="2019-07-11T16:47:00Z" w:initials="RK">
    <w:p w14:paraId="466AF4A7" w14:textId="27B3C2E3" w:rsidR="00A130BC" w:rsidRDefault="00A130BC">
      <w:pPr>
        <w:pStyle w:val="aff"/>
      </w:pPr>
      <w:r>
        <w:rPr>
          <w:rStyle w:val="afe"/>
        </w:rPr>
        <w:annotationRef/>
      </w:r>
      <w:r>
        <w:t>This part</w:t>
      </w:r>
      <w:r w:rsidR="00350E29">
        <w:t xml:space="preserve"> including projections</w:t>
      </w:r>
      <w:r>
        <w:t xml:space="preserve"> will be included </w:t>
      </w:r>
      <w:r w:rsidR="00C0204C">
        <w:t xml:space="preserve">at the last stage </w:t>
      </w:r>
      <w:r>
        <w:t xml:space="preserve">once the </w:t>
      </w:r>
      <w:r w:rsidR="00350E29">
        <w:t>data is complete</w:t>
      </w:r>
    </w:p>
  </w:comment>
  <w:comment w:id="55" w:author="Karakina, Regina" w:date="2019-07-10T12:37:00Z" w:initials="RK">
    <w:p w14:paraId="793B072C" w14:textId="77777777" w:rsidR="00E25E89" w:rsidRPr="001A073C" w:rsidRDefault="00E25E89" w:rsidP="00E25E89">
      <w:r>
        <w:rPr>
          <w:rStyle w:val="afe"/>
        </w:rPr>
        <w:annotationRef/>
      </w:r>
      <w:r>
        <w:t>Budget-saving from energy efficiency calculation by UN Environment – might be nice to have</w:t>
      </w:r>
      <w:r>
        <w:rPr>
          <w:rStyle w:val="afe"/>
        </w:rPr>
        <w:annotationRef/>
      </w:r>
    </w:p>
    <w:p w14:paraId="0D80B5DE" w14:textId="3BA84E41" w:rsidR="00E25E89" w:rsidRDefault="00A4156B">
      <w:pPr>
        <w:pStyle w:val="aff"/>
      </w:pPr>
      <w:r>
        <w:t>Clarify with Paul if we can use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291D58" w15:done="0"/>
  <w15:commentEx w15:paraId="7E218854" w15:done="0"/>
  <w15:commentEx w15:paraId="6076DDC7" w15:done="0"/>
  <w15:commentEx w15:paraId="651432E6" w15:done="0"/>
  <w15:commentEx w15:paraId="253DC2F8" w15:done="0"/>
  <w15:commentEx w15:paraId="5D8848A2" w15:done="0"/>
  <w15:commentEx w15:paraId="5F3FA41E" w15:done="0"/>
  <w15:commentEx w15:paraId="0B5069D2" w15:done="0"/>
  <w15:commentEx w15:paraId="3BEA0D18" w15:done="0"/>
  <w15:commentEx w15:paraId="0116612F" w15:done="0"/>
  <w15:commentEx w15:paraId="5DAA4552" w15:done="0"/>
  <w15:commentEx w15:paraId="71BB728A" w15:done="0"/>
  <w15:commentEx w15:paraId="32D70068" w15:done="0"/>
  <w15:commentEx w15:paraId="1408669A" w15:done="0"/>
  <w15:commentEx w15:paraId="716C5031" w15:done="0"/>
  <w15:commentEx w15:paraId="5E6163EF" w15:done="0"/>
  <w15:commentEx w15:paraId="4932032A" w15:done="0"/>
  <w15:commentEx w15:paraId="2CA87D45" w15:done="0"/>
  <w15:commentEx w15:paraId="06468C22" w15:done="0"/>
  <w15:commentEx w15:paraId="4BF003F2" w15:done="0"/>
  <w15:commentEx w15:paraId="3945A8D6" w15:done="0"/>
  <w15:commentEx w15:paraId="77B2D828" w15:done="0"/>
  <w15:commentEx w15:paraId="72E426EF" w15:done="0"/>
  <w15:commentEx w15:paraId="2338C2AF" w15:done="0"/>
  <w15:commentEx w15:paraId="3438A79C" w15:done="0"/>
  <w15:commentEx w15:paraId="4CD6FC4C" w15:done="0"/>
  <w15:commentEx w15:paraId="06400BD3" w15:done="0"/>
  <w15:commentEx w15:paraId="3C83D0E5" w15:done="0"/>
  <w15:commentEx w15:paraId="1989863D" w15:done="0"/>
  <w15:commentEx w15:paraId="5C73208C" w15:done="0"/>
  <w15:commentEx w15:paraId="2C367466" w15:done="0"/>
  <w15:commentEx w15:paraId="581EFD24" w15:done="0"/>
  <w15:commentEx w15:paraId="49228F1B" w15:done="0"/>
  <w15:commentEx w15:paraId="466AF4A7" w15:done="0"/>
  <w15:commentEx w15:paraId="0D80B5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291D58" w16cid:durableId="20C6F891"/>
  <w16cid:commentId w16cid:paraId="7E218854" w16cid:durableId="20C7373E"/>
  <w16cid:commentId w16cid:paraId="6076DDC7" w16cid:durableId="20C750F1"/>
  <w16cid:commentId w16cid:paraId="651432E6" w16cid:durableId="20C7349F"/>
  <w16cid:commentId w16cid:paraId="253DC2F8" w16cid:durableId="20D0AF08"/>
  <w16cid:commentId w16cid:paraId="5D8848A2" w16cid:durableId="20C75CCD"/>
  <w16cid:commentId w16cid:paraId="5F3FA41E" w16cid:durableId="20D0AFCA"/>
  <w16cid:commentId w16cid:paraId="0B5069D2" w16cid:durableId="20C4C959"/>
  <w16cid:commentId w16cid:paraId="3BEA0D18" w16cid:durableId="20D04BA0"/>
  <w16cid:commentId w16cid:paraId="0116612F" w16cid:durableId="20C8777F"/>
  <w16cid:commentId w16cid:paraId="5DAA4552" w16cid:durableId="20D073F8"/>
  <w16cid:commentId w16cid:paraId="71BB728A" w16cid:durableId="20D07BD8"/>
  <w16cid:commentId w16cid:paraId="32D70068" w16cid:durableId="20D0A176"/>
  <w16cid:commentId w16cid:paraId="1408669A" w16cid:durableId="20D1DA26"/>
  <w16cid:commentId w16cid:paraId="716C5031" w16cid:durableId="20D0B66F"/>
  <w16cid:commentId w16cid:paraId="5E6163EF" w16cid:durableId="20D20B9E"/>
  <w16cid:commentId w16cid:paraId="4932032A" w16cid:durableId="20D0BA40"/>
  <w16cid:commentId w16cid:paraId="2CA87D45" w16cid:durableId="20D0BA72"/>
  <w16cid:commentId w16cid:paraId="06468C22" w16cid:durableId="20D0B77E"/>
  <w16cid:commentId w16cid:paraId="4BF003F2" w16cid:durableId="20D1EFEB"/>
  <w16cid:commentId w16cid:paraId="3945A8D6" w16cid:durableId="20D0BA83"/>
  <w16cid:commentId w16cid:paraId="77B2D828" w16cid:durableId="20D1EC3D"/>
  <w16cid:commentId w16cid:paraId="72E426EF" w16cid:durableId="20D1929E"/>
  <w16cid:commentId w16cid:paraId="2338C2AF" w16cid:durableId="20D1A820"/>
  <w16cid:commentId w16cid:paraId="3438A79C" w16cid:durableId="20D1DDAE"/>
  <w16cid:commentId w16cid:paraId="4CD6FC4C" w16cid:durableId="20D1DE09"/>
  <w16cid:commentId w16cid:paraId="06400BD3" w16cid:durableId="20D1DE3C"/>
  <w16cid:commentId w16cid:paraId="3C83D0E5" w16cid:durableId="20D1A504"/>
  <w16cid:commentId w16cid:paraId="1989863D" w16cid:durableId="20D1A7F7"/>
  <w16cid:commentId w16cid:paraId="5C73208C" w16cid:durableId="20D1E518"/>
  <w16cid:commentId w16cid:paraId="2C367466" w16cid:durableId="20D1E640"/>
  <w16cid:commentId w16cid:paraId="581EFD24" w16cid:durableId="20D1E651"/>
  <w16cid:commentId w16cid:paraId="49228F1B" w16cid:durableId="20D1E65C"/>
  <w16cid:commentId w16cid:paraId="466AF4A7" w16cid:durableId="20D1E686"/>
  <w16cid:commentId w16cid:paraId="0D80B5DE" w16cid:durableId="20D05A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7964E" w14:textId="77777777" w:rsidR="001662C9" w:rsidRDefault="001662C9" w:rsidP="005875E0">
      <w:pPr>
        <w:spacing w:after="0"/>
      </w:pPr>
      <w:r>
        <w:separator/>
      </w:r>
    </w:p>
  </w:endnote>
  <w:endnote w:type="continuationSeparator" w:id="0">
    <w:p w14:paraId="50E5B51E" w14:textId="77777777" w:rsidR="001662C9" w:rsidRDefault="001662C9" w:rsidP="005875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Überschriften">
    <w:altName w:val="Times New Roman"/>
    <w:charset w:val="00"/>
    <w:family w:val="roman"/>
    <w:pitch w:val="default"/>
  </w:font>
  <w:font w:name="Arial">
    <w:panose1 w:val="020B0604020202020204"/>
    <w:charset w:val="CC"/>
    <w:family w:val="swiss"/>
    <w:pitch w:val="variable"/>
    <w:sig w:usb0="20002A87" w:usb1="00000000" w:usb2="00000000" w:usb3="00000000" w:csb0="000001FF" w:csb1="00000000"/>
  </w:font>
  <w:font w:name="Calibri (Textkörper)">
    <w:altName w:val="Calibri"/>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d"/>
      </w:rPr>
      <w:id w:val="-1434282969"/>
      <w:docPartObj>
        <w:docPartGallery w:val="Page Numbers (Bottom of Page)"/>
        <w:docPartUnique/>
      </w:docPartObj>
    </w:sdtPr>
    <w:sdtEndPr>
      <w:rPr>
        <w:rStyle w:val="afd"/>
      </w:rPr>
    </w:sdtEndPr>
    <w:sdtContent>
      <w:p w14:paraId="456962B6" w14:textId="77777777" w:rsidR="003D1BB7" w:rsidRDefault="003D1BB7" w:rsidP="003D1BB7">
        <w:pPr>
          <w:pStyle w:val="afb"/>
          <w:framePr w:wrap="none" w:vAnchor="text" w:hAnchor="margin" w:xAlign="right" w:y="1"/>
          <w:rPr>
            <w:rStyle w:val="afd"/>
          </w:rPr>
        </w:pPr>
        <w:r>
          <w:rPr>
            <w:rStyle w:val="afd"/>
          </w:rPr>
          <w:fldChar w:fldCharType="begin"/>
        </w:r>
        <w:r>
          <w:rPr>
            <w:rStyle w:val="afd"/>
          </w:rPr>
          <w:instrText xml:space="preserve"> PAGE </w:instrText>
        </w:r>
        <w:r>
          <w:rPr>
            <w:rStyle w:val="afd"/>
          </w:rPr>
          <w:fldChar w:fldCharType="end"/>
        </w:r>
      </w:p>
    </w:sdtContent>
  </w:sdt>
  <w:p w14:paraId="76FCCC63" w14:textId="77777777" w:rsidR="003D1BB7" w:rsidRDefault="003D1BB7" w:rsidP="005875E0">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d"/>
      </w:rPr>
      <w:id w:val="140860834"/>
      <w:docPartObj>
        <w:docPartGallery w:val="Page Numbers (Bottom of Page)"/>
        <w:docPartUnique/>
      </w:docPartObj>
    </w:sdtPr>
    <w:sdtEndPr>
      <w:rPr>
        <w:rStyle w:val="afd"/>
        <w:sz w:val="20"/>
        <w:szCs w:val="20"/>
      </w:rPr>
    </w:sdtEndPr>
    <w:sdtContent>
      <w:p w14:paraId="56013057" w14:textId="77777777" w:rsidR="003D1BB7" w:rsidRPr="00481BE5" w:rsidRDefault="003D1BB7" w:rsidP="003D1BB7">
        <w:pPr>
          <w:pStyle w:val="afb"/>
          <w:framePr w:wrap="none" w:vAnchor="text" w:hAnchor="margin" w:xAlign="right" w:y="1"/>
          <w:rPr>
            <w:rStyle w:val="afd"/>
            <w:sz w:val="20"/>
            <w:szCs w:val="20"/>
            <w:lang w:val="de-DE"/>
          </w:rPr>
        </w:pPr>
        <w:r w:rsidRPr="0074553B">
          <w:rPr>
            <w:rStyle w:val="afd"/>
            <w:sz w:val="20"/>
            <w:szCs w:val="20"/>
          </w:rPr>
          <w:fldChar w:fldCharType="begin"/>
        </w:r>
        <w:r w:rsidRPr="00481BE5">
          <w:rPr>
            <w:rStyle w:val="afd"/>
            <w:sz w:val="20"/>
            <w:szCs w:val="20"/>
            <w:lang w:val="de-DE"/>
          </w:rPr>
          <w:instrText xml:space="preserve"> PAGE </w:instrText>
        </w:r>
        <w:r w:rsidRPr="0074553B">
          <w:rPr>
            <w:rStyle w:val="afd"/>
            <w:sz w:val="20"/>
            <w:szCs w:val="20"/>
          </w:rPr>
          <w:fldChar w:fldCharType="separate"/>
        </w:r>
        <w:r w:rsidR="008503AE">
          <w:rPr>
            <w:rStyle w:val="afd"/>
            <w:noProof/>
            <w:sz w:val="20"/>
            <w:szCs w:val="20"/>
            <w:lang w:val="de-DE"/>
          </w:rPr>
          <w:t>1</w:t>
        </w:r>
        <w:r w:rsidRPr="0074553B">
          <w:rPr>
            <w:rStyle w:val="afd"/>
            <w:sz w:val="20"/>
            <w:szCs w:val="20"/>
          </w:rPr>
          <w:fldChar w:fldCharType="end"/>
        </w:r>
      </w:p>
    </w:sdtContent>
  </w:sdt>
  <w:p w14:paraId="06A85745" w14:textId="77777777" w:rsidR="003D1BB7" w:rsidRPr="00481BE5" w:rsidRDefault="003D1BB7" w:rsidP="0074553B">
    <w:pPr>
      <w:pStyle w:val="afb"/>
      <w:ind w:right="360"/>
      <w:rPr>
        <w:sz w:val="20"/>
        <w:szCs w:val="20"/>
        <w:lang w:val="de-DE"/>
      </w:rPr>
    </w:pPr>
    <w:r>
      <w:rPr>
        <w:noProof/>
        <w:sz w:val="20"/>
        <w:szCs w:val="20"/>
        <w:lang w:val="ru-RU" w:eastAsia="ru-RU"/>
      </w:rPr>
      <mc:AlternateContent>
        <mc:Choice Requires="wps">
          <w:drawing>
            <wp:anchor distT="0" distB="0" distL="114300" distR="114300" simplePos="0" relativeHeight="251660288" behindDoc="0" locked="0" layoutInCell="1" allowOverlap="1" wp14:anchorId="3DC6BA12" wp14:editId="0BDD12B1">
              <wp:simplePos x="0" y="0"/>
              <wp:positionH relativeFrom="column">
                <wp:posOffset>-918845</wp:posOffset>
              </wp:positionH>
              <wp:positionV relativeFrom="paragraph">
                <wp:posOffset>-125730</wp:posOffset>
              </wp:positionV>
              <wp:extent cx="4019550" cy="0"/>
              <wp:effectExtent l="0" t="0" r="0" b="0"/>
              <wp:wrapNone/>
              <wp:docPr id="2" name="Gerade Verbindung 2"/>
              <wp:cNvGraphicFramePr/>
              <a:graphic xmlns:a="http://schemas.openxmlformats.org/drawingml/2006/main">
                <a:graphicData uri="http://schemas.microsoft.com/office/word/2010/wordprocessingShape">
                  <wps:wsp>
                    <wps:cNvCnPr/>
                    <wps:spPr>
                      <a:xfrm>
                        <a:off x="0" y="0"/>
                        <a:ext cx="4019550" cy="0"/>
                      </a:xfrm>
                      <a:prstGeom prst="line">
                        <a:avLst/>
                      </a:prstGeom>
                      <a:ln>
                        <a:solidFill>
                          <a:srgbClr val="53AE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64263" id="Gerade Verbindu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9.9pt" to="244.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" strokecolor="#53aed3" strokeweight=".5pt">
              <v:stroke joinstyle="miter"/>
            </v:line>
          </w:pict>
        </mc:Fallback>
      </mc:AlternateContent>
    </w:r>
    <w:r w:rsidRPr="00481BE5">
      <w:rPr>
        <w:sz w:val="20"/>
        <w:szCs w:val="20"/>
        <w:lang w:val="de-DE"/>
      </w:rPr>
      <w:t>Kurztitel – Dokument – HEAT GmbH, Königstein, Germany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B8C63" w14:textId="77777777" w:rsidR="001662C9" w:rsidRDefault="001662C9" w:rsidP="005875E0">
      <w:pPr>
        <w:spacing w:after="0"/>
      </w:pPr>
      <w:r>
        <w:separator/>
      </w:r>
    </w:p>
  </w:footnote>
  <w:footnote w:type="continuationSeparator" w:id="0">
    <w:p w14:paraId="29042EAA" w14:textId="77777777" w:rsidR="001662C9" w:rsidRDefault="001662C9" w:rsidP="005875E0">
      <w:pPr>
        <w:spacing w:after="0"/>
      </w:pPr>
      <w:r>
        <w:continuationSeparator/>
      </w:r>
    </w:p>
  </w:footnote>
  <w:footnote w:id="1">
    <w:p w14:paraId="792D7AE3" w14:textId="65C21FC7" w:rsidR="000113AB" w:rsidRDefault="000113AB">
      <w:pPr>
        <w:pStyle w:val="aff4"/>
      </w:pPr>
      <w:r>
        <w:rPr>
          <w:rStyle w:val="aff6"/>
        </w:rPr>
        <w:footnoteRef/>
      </w:r>
      <w:r w:rsidR="00F836A3">
        <w:t xml:space="preserve"> </w:t>
      </w:r>
      <w:r w:rsidR="006B0359">
        <w:t>www.climateactiontracker.org</w:t>
      </w:r>
    </w:p>
  </w:footnote>
  <w:footnote w:id="2">
    <w:p w14:paraId="351C3995" w14:textId="52F60D7A" w:rsidR="00F836A3" w:rsidRDefault="00F836A3">
      <w:pPr>
        <w:pStyle w:val="aff4"/>
      </w:pPr>
      <w:r>
        <w:rPr>
          <w:rStyle w:val="aff6"/>
        </w:rPr>
        <w:footnoteRef/>
      </w:r>
      <w:r>
        <w:t xml:space="preserve"> </w:t>
      </w:r>
      <w:r w:rsidR="000C3577">
        <w:t xml:space="preserve">Group 1, amount of </w:t>
      </w:r>
      <w:r w:rsidR="00B5611A">
        <w:t>F-gase</w:t>
      </w:r>
      <w:r w:rsidR="000C3577">
        <w:t xml:space="preserve">s before the adoption of Kigali </w:t>
      </w:r>
      <w:r w:rsidR="00B5611A">
        <w:t xml:space="preserve">amendment </w:t>
      </w:r>
      <w:r w:rsidR="000C3577">
        <w:t xml:space="preserve">is </w:t>
      </w:r>
      <w:r w:rsidR="00B5611A">
        <w:t>taken as baseline</w:t>
      </w:r>
    </w:p>
  </w:footnote>
  <w:footnote w:id="3">
    <w:p w14:paraId="620DAF9A" w14:textId="131BBB6C" w:rsidR="003D1BB7" w:rsidRDefault="003D1BB7">
      <w:pPr>
        <w:pStyle w:val="aff4"/>
      </w:pPr>
      <w:r>
        <w:rPr>
          <w:rStyle w:val="aff6"/>
        </w:rPr>
        <w:footnoteRef/>
      </w:r>
      <w:r>
        <w:t xml:space="preserve"> State Statistics Service of Ukraine</w:t>
      </w:r>
    </w:p>
  </w:footnote>
  <w:footnote w:id="4">
    <w:p w14:paraId="2C63690E" w14:textId="7075ECF6" w:rsidR="003D1BB7" w:rsidRDefault="003D1BB7">
      <w:pPr>
        <w:pStyle w:val="aff4"/>
      </w:pPr>
      <w:r>
        <w:rPr>
          <w:rStyle w:val="aff6"/>
        </w:rPr>
        <w:footnoteRef/>
      </w:r>
      <w:r>
        <w:t xml:space="preserve"> Ministry of Economic Development and Trade of Ukraine</w:t>
      </w:r>
    </w:p>
  </w:footnote>
  <w:footnote w:id="5">
    <w:p w14:paraId="31BD324F" w14:textId="6A88FB23" w:rsidR="0014233E" w:rsidRDefault="0014233E">
      <w:pPr>
        <w:pStyle w:val="aff4"/>
      </w:pPr>
      <w:r>
        <w:rPr>
          <w:rStyle w:val="aff6"/>
        </w:rPr>
        <w:footnoteRef/>
      </w:r>
      <w:r>
        <w:t xml:space="preserve"> Ukraine LEDS</w:t>
      </w:r>
    </w:p>
  </w:footnote>
  <w:footnote w:id="6">
    <w:p w14:paraId="1B5848F3" w14:textId="6FBF4B73" w:rsidR="00C27E37" w:rsidRPr="00C27E37" w:rsidRDefault="00C27E37">
      <w:pPr>
        <w:pStyle w:val="aff4"/>
      </w:pPr>
      <w:r>
        <w:rPr>
          <w:rStyle w:val="aff6"/>
        </w:rPr>
        <w:footnoteRef/>
      </w:r>
      <w:r>
        <w:t xml:space="preserve"> </w:t>
      </w:r>
      <w:r w:rsidRPr="00780DDD">
        <w:t xml:space="preserve">State Statistical Service of Ukraine, </w:t>
      </w:r>
      <w:r>
        <w:t>2016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6F05B" w14:textId="4C543A2D" w:rsidR="003D1BB7" w:rsidRDefault="003D1BB7">
    <w:pPr>
      <w:pStyle w:val="af9"/>
    </w:pPr>
    <w:r>
      <w:rPr>
        <w:noProof/>
        <w:lang w:val="ru-RU" w:eastAsia="ru-RU"/>
      </w:rPr>
      <w:drawing>
        <wp:anchor distT="0" distB="0" distL="114300" distR="114300" simplePos="0" relativeHeight="251662336" behindDoc="0" locked="0" layoutInCell="1" allowOverlap="1" wp14:anchorId="3003F2FE" wp14:editId="24D232DC">
          <wp:simplePos x="0" y="0"/>
          <wp:positionH relativeFrom="column">
            <wp:posOffset>697230</wp:posOffset>
          </wp:positionH>
          <wp:positionV relativeFrom="paragraph">
            <wp:posOffset>-325755</wp:posOffset>
          </wp:positionV>
          <wp:extent cx="238760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942975"/>
                  </a:xfrm>
                  <a:prstGeom prst="rect">
                    <a:avLst/>
                  </a:prstGeom>
                  <a:noFill/>
                  <a:ln>
                    <a:noFill/>
                  </a:ln>
                </pic:spPr>
              </pic:pic>
            </a:graphicData>
          </a:graphic>
        </wp:anchor>
      </w:drawing>
    </w:r>
    <w:r>
      <w:rPr>
        <w:noProof/>
        <w:lang w:val="ru-RU" w:eastAsia="ru-RU"/>
      </w:rPr>
      <w:drawing>
        <wp:anchor distT="0" distB="0" distL="114300" distR="114300" simplePos="0" relativeHeight="251661312" behindDoc="0" locked="0" layoutInCell="1" allowOverlap="1" wp14:anchorId="616BA3D2" wp14:editId="1FF23B40">
          <wp:simplePos x="0" y="0"/>
          <wp:positionH relativeFrom="column">
            <wp:posOffset>-493395</wp:posOffset>
          </wp:positionH>
          <wp:positionV relativeFrom="paragraph">
            <wp:posOffset>-154305</wp:posOffset>
          </wp:positionV>
          <wp:extent cx="1174750" cy="5905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7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5E0">
      <w:rPr>
        <w:rFonts w:eastAsia="Calibri" w:cs="Arial"/>
        <w:noProof/>
        <w:sz w:val="24"/>
        <w:lang w:val="ru-RU" w:eastAsia="ru-RU"/>
      </w:rPr>
      <w:drawing>
        <wp:anchor distT="0" distB="0" distL="114300" distR="114300" simplePos="0" relativeHeight="251659264" behindDoc="0" locked="0" layoutInCell="1" allowOverlap="1" wp14:anchorId="3FD1E72C" wp14:editId="1B6BC8F0">
          <wp:simplePos x="0" y="0"/>
          <wp:positionH relativeFrom="margin">
            <wp:posOffset>4697730</wp:posOffset>
          </wp:positionH>
          <wp:positionV relativeFrom="paragraph">
            <wp:posOffset>-154940</wp:posOffset>
          </wp:positionV>
          <wp:extent cx="1615440" cy="481965"/>
          <wp:effectExtent l="0" t="0" r="0" b="63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eat-rgb.jpg"/>
                  <pic:cNvPicPr/>
                </pic:nvPicPr>
                <pic:blipFill>
                  <a:blip r:embed="rId3">
                    <a:extLst>
                      <a:ext uri="{28A0092B-C50C-407E-A947-70E740481C1C}">
                        <a14:useLocalDpi xmlns:a14="http://schemas.microsoft.com/office/drawing/2010/main" val="0"/>
                      </a:ext>
                    </a:extLst>
                  </a:blip>
                  <a:stretch>
                    <a:fillRect/>
                  </a:stretch>
                </pic:blipFill>
                <pic:spPr>
                  <a:xfrm>
                    <a:off x="0" y="0"/>
                    <a:ext cx="1615440" cy="481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AAA3F8"/>
    <w:lvl w:ilvl="0">
      <w:start w:val="1"/>
      <w:numFmt w:val="decimal"/>
      <w:lvlText w:val="%1."/>
      <w:lvlJc w:val="left"/>
      <w:pPr>
        <w:tabs>
          <w:tab w:val="num" w:pos="1492"/>
        </w:tabs>
        <w:ind w:left="1492" w:hanging="360"/>
      </w:pPr>
    </w:lvl>
  </w:abstractNum>
  <w:abstractNum w:abstractNumId="1">
    <w:nsid w:val="FFFFFF7D"/>
    <w:multiLevelType w:val="singleLevel"/>
    <w:tmpl w:val="0750C8F6"/>
    <w:lvl w:ilvl="0">
      <w:start w:val="1"/>
      <w:numFmt w:val="decimal"/>
      <w:lvlText w:val="%1."/>
      <w:lvlJc w:val="left"/>
      <w:pPr>
        <w:tabs>
          <w:tab w:val="num" w:pos="1209"/>
        </w:tabs>
        <w:ind w:left="1209" w:hanging="360"/>
      </w:pPr>
    </w:lvl>
  </w:abstractNum>
  <w:abstractNum w:abstractNumId="2">
    <w:nsid w:val="FFFFFF7E"/>
    <w:multiLevelType w:val="singleLevel"/>
    <w:tmpl w:val="FD86B460"/>
    <w:lvl w:ilvl="0">
      <w:start w:val="1"/>
      <w:numFmt w:val="decimal"/>
      <w:lvlText w:val="%1."/>
      <w:lvlJc w:val="left"/>
      <w:pPr>
        <w:tabs>
          <w:tab w:val="num" w:pos="926"/>
        </w:tabs>
        <w:ind w:left="926" w:hanging="360"/>
      </w:pPr>
    </w:lvl>
  </w:abstractNum>
  <w:abstractNum w:abstractNumId="3">
    <w:nsid w:val="FFFFFF7F"/>
    <w:multiLevelType w:val="singleLevel"/>
    <w:tmpl w:val="6AA6DC8E"/>
    <w:lvl w:ilvl="0">
      <w:start w:val="1"/>
      <w:numFmt w:val="decimal"/>
      <w:lvlText w:val="%1."/>
      <w:lvlJc w:val="left"/>
      <w:pPr>
        <w:tabs>
          <w:tab w:val="num" w:pos="643"/>
        </w:tabs>
        <w:ind w:left="643" w:hanging="360"/>
      </w:pPr>
    </w:lvl>
  </w:abstractNum>
  <w:abstractNum w:abstractNumId="4">
    <w:nsid w:val="FFFFFF80"/>
    <w:multiLevelType w:val="singleLevel"/>
    <w:tmpl w:val="2E98D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B83F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06D60C"/>
    <w:lvl w:ilvl="0">
      <w:start w:val="1"/>
      <w:numFmt w:val="bullet"/>
      <w:pStyle w:val="2"/>
      <w:lvlText w:val=""/>
      <w:lvlJc w:val="left"/>
      <w:pPr>
        <w:ind w:left="643" w:hanging="360"/>
      </w:pPr>
      <w:rPr>
        <w:rFonts w:ascii="Symbol" w:hAnsi="Symbol" w:hint="default"/>
        <w:color w:val="0999BA" w:themeColor="accent1"/>
      </w:rPr>
    </w:lvl>
  </w:abstractNum>
  <w:abstractNum w:abstractNumId="8">
    <w:nsid w:val="FFFFFF88"/>
    <w:multiLevelType w:val="singleLevel"/>
    <w:tmpl w:val="BAD044A8"/>
    <w:lvl w:ilvl="0">
      <w:start w:val="1"/>
      <w:numFmt w:val="decimal"/>
      <w:lvlText w:val="%1."/>
      <w:lvlJc w:val="left"/>
      <w:pPr>
        <w:tabs>
          <w:tab w:val="num" w:pos="360"/>
        </w:tabs>
        <w:ind w:left="360" w:hanging="360"/>
      </w:pPr>
    </w:lvl>
  </w:abstractNum>
  <w:abstractNum w:abstractNumId="9">
    <w:nsid w:val="FFFFFF89"/>
    <w:multiLevelType w:val="singleLevel"/>
    <w:tmpl w:val="FD821EBE"/>
    <w:lvl w:ilvl="0">
      <w:start w:val="1"/>
      <w:numFmt w:val="bullet"/>
      <w:lvlText w:val=""/>
      <w:lvlJc w:val="left"/>
      <w:pPr>
        <w:ind w:left="360" w:hanging="360"/>
      </w:pPr>
      <w:rPr>
        <w:rFonts w:ascii="Wingdings 3" w:hAnsi="Wingdings 3" w:hint="default"/>
        <w:color w:val="0999BA" w:themeColor="accent1"/>
      </w:rPr>
    </w:lvl>
  </w:abstractNum>
  <w:abstractNum w:abstractNumId="10">
    <w:nsid w:val="01B80BF2"/>
    <w:multiLevelType w:val="hybridMultilevel"/>
    <w:tmpl w:val="00C283C8"/>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3A8761F"/>
    <w:multiLevelType w:val="hybridMultilevel"/>
    <w:tmpl w:val="49247214"/>
    <w:lvl w:ilvl="0" w:tplc="F6F8516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7E50C5"/>
    <w:multiLevelType w:val="hybridMultilevel"/>
    <w:tmpl w:val="C2FE32DA"/>
    <w:lvl w:ilvl="0" w:tplc="B9043C10">
      <w:start w:val="5"/>
      <w:numFmt w:val="bullet"/>
      <w:lvlText w:val="-"/>
      <w:lvlJc w:val="left"/>
      <w:pPr>
        <w:ind w:left="720" w:hanging="360"/>
      </w:pPr>
      <w:rPr>
        <w:rFonts w:ascii="Arial Narrow" w:eastAsiaTheme="majorEastAsia" w:hAnsi="Arial Narrow" w:cs="Times New Roman (Überschrift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A826131"/>
    <w:multiLevelType w:val="hybridMultilevel"/>
    <w:tmpl w:val="B3009FF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3A6E13"/>
    <w:multiLevelType w:val="hybridMultilevel"/>
    <w:tmpl w:val="2F44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0397B8D"/>
    <w:multiLevelType w:val="hybridMultilevel"/>
    <w:tmpl w:val="5AB06D90"/>
    <w:lvl w:ilvl="0" w:tplc="674C23E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E40F38"/>
    <w:multiLevelType w:val="multilevel"/>
    <w:tmpl w:val="011CD582"/>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1A195EE7"/>
    <w:multiLevelType w:val="hybridMultilevel"/>
    <w:tmpl w:val="84A050C2"/>
    <w:lvl w:ilvl="0" w:tplc="E378F6D2">
      <w:numFmt w:val="bullet"/>
      <w:lvlText w:val="-"/>
      <w:lvlJc w:val="left"/>
      <w:pPr>
        <w:ind w:left="720" w:hanging="360"/>
      </w:pPr>
      <w:rPr>
        <w:rFonts w:ascii="Arial Narrow" w:eastAsiaTheme="majorEastAsia" w:hAnsi="Arial Narrow" w:cs="Times New Roman (Überschriften" w:hint="default"/>
        <w:color w:val="0999BA" w:themeColor="accent1"/>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A872B0"/>
    <w:multiLevelType w:val="hybridMultilevel"/>
    <w:tmpl w:val="4DDC4FF0"/>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F83F22"/>
    <w:multiLevelType w:val="hybridMultilevel"/>
    <w:tmpl w:val="915876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728706B"/>
    <w:multiLevelType w:val="hybridMultilevel"/>
    <w:tmpl w:val="3B0ED8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73E3F7D"/>
    <w:multiLevelType w:val="hybridMultilevel"/>
    <w:tmpl w:val="D7208880"/>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AB3522"/>
    <w:multiLevelType w:val="hybridMultilevel"/>
    <w:tmpl w:val="414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14B3EA5"/>
    <w:multiLevelType w:val="hybridMultilevel"/>
    <w:tmpl w:val="4410797C"/>
    <w:lvl w:ilvl="0" w:tplc="D1F2CB28">
      <w:start w:val="5"/>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1B1214"/>
    <w:multiLevelType w:val="hybridMultilevel"/>
    <w:tmpl w:val="0CDC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406D6C"/>
    <w:multiLevelType w:val="hybridMultilevel"/>
    <w:tmpl w:val="9EA0EB10"/>
    <w:lvl w:ilvl="0" w:tplc="F1A4B8D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117CC2"/>
    <w:multiLevelType w:val="hybridMultilevel"/>
    <w:tmpl w:val="E12ABE0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2C318D"/>
    <w:multiLevelType w:val="hybridMultilevel"/>
    <w:tmpl w:val="441AEF3A"/>
    <w:lvl w:ilvl="0" w:tplc="674C23E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D41ECB"/>
    <w:multiLevelType w:val="hybridMultilevel"/>
    <w:tmpl w:val="5D04EE36"/>
    <w:lvl w:ilvl="0" w:tplc="F65A976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580EA3"/>
    <w:multiLevelType w:val="hybridMultilevel"/>
    <w:tmpl w:val="735C20A6"/>
    <w:lvl w:ilvl="0" w:tplc="A2C84110">
      <w:start w:val="5"/>
      <w:numFmt w:val="bullet"/>
      <w:lvlText w:val="-"/>
      <w:lvlJc w:val="left"/>
      <w:pPr>
        <w:ind w:left="720" w:hanging="360"/>
      </w:pPr>
      <w:rPr>
        <w:rFonts w:ascii="Garamond" w:eastAsiaTheme="minorHAnsi" w:hAnsi="Garamon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846273"/>
    <w:multiLevelType w:val="hybridMultilevel"/>
    <w:tmpl w:val="66EAA162"/>
    <w:lvl w:ilvl="0" w:tplc="D982E44A">
      <w:start w:val="5"/>
      <w:numFmt w:val="bullet"/>
      <w:lvlText w:val="-"/>
      <w:lvlJc w:val="left"/>
      <w:pPr>
        <w:ind w:left="720" w:hanging="360"/>
      </w:pPr>
      <w:rPr>
        <w:rFonts w:ascii="Arial Narrow" w:eastAsiaTheme="majorEastAsia" w:hAnsi="Arial Narrow" w:cs="Times New Roman (Überschrift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FC6C9D"/>
    <w:multiLevelType w:val="hybridMultilevel"/>
    <w:tmpl w:val="61E291F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6F3FBB"/>
    <w:multiLevelType w:val="hybridMultilevel"/>
    <w:tmpl w:val="C30E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A0730E"/>
    <w:multiLevelType w:val="hybridMultilevel"/>
    <w:tmpl w:val="7DEE94D6"/>
    <w:lvl w:ilvl="0" w:tplc="86587820">
      <w:start w:val="1"/>
      <w:numFmt w:val="bullet"/>
      <w:pStyle w:val="a"/>
      <w:lvlText w:val=""/>
      <w:lvlJc w:val="left"/>
      <w:pPr>
        <w:ind w:left="720" w:hanging="360"/>
      </w:pPr>
      <w:rPr>
        <w:rFonts w:ascii="Wingdings" w:hAnsi="Wingdings" w:hint="default"/>
        <w:color w:val="0999BA"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B7A3FC0"/>
    <w:multiLevelType w:val="hybridMultilevel"/>
    <w:tmpl w:val="6FF20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7C210A"/>
    <w:multiLevelType w:val="hybridMultilevel"/>
    <w:tmpl w:val="993E4DB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9"/>
  </w:num>
  <w:num w:numId="12">
    <w:abstractNumId w:val="16"/>
  </w:num>
  <w:num w:numId="13">
    <w:abstractNumId w:val="33"/>
  </w:num>
  <w:num w:numId="14">
    <w:abstractNumId w:val="17"/>
  </w:num>
  <w:num w:numId="15">
    <w:abstractNumId w:val="16"/>
  </w:num>
  <w:num w:numId="16">
    <w:abstractNumId w:val="16"/>
  </w:num>
  <w:num w:numId="17">
    <w:abstractNumId w:val="12"/>
  </w:num>
  <w:num w:numId="18">
    <w:abstractNumId w:val="23"/>
  </w:num>
  <w:num w:numId="19">
    <w:abstractNumId w:val="30"/>
  </w:num>
  <w:num w:numId="20">
    <w:abstractNumId w:val="29"/>
  </w:num>
  <w:num w:numId="21">
    <w:abstractNumId w:val="16"/>
  </w:num>
  <w:num w:numId="22">
    <w:abstractNumId w:val="25"/>
  </w:num>
  <w:num w:numId="23">
    <w:abstractNumId w:val="11"/>
  </w:num>
  <w:num w:numId="24">
    <w:abstractNumId w:val="28"/>
  </w:num>
  <w:num w:numId="25">
    <w:abstractNumId w:val="21"/>
  </w:num>
  <w:num w:numId="26">
    <w:abstractNumId w:val="35"/>
  </w:num>
  <w:num w:numId="27">
    <w:abstractNumId w:val="34"/>
  </w:num>
  <w:num w:numId="28">
    <w:abstractNumId w:val="20"/>
  </w:num>
  <w:num w:numId="29">
    <w:abstractNumId w:val="10"/>
  </w:num>
  <w:num w:numId="30">
    <w:abstractNumId w:val="18"/>
  </w:num>
  <w:num w:numId="31">
    <w:abstractNumId w:val="26"/>
  </w:num>
  <w:num w:numId="32">
    <w:abstractNumId w:val="27"/>
  </w:num>
  <w:num w:numId="33">
    <w:abstractNumId w:val="15"/>
  </w:num>
  <w:num w:numId="34">
    <w:abstractNumId w:val="31"/>
  </w:num>
  <w:num w:numId="35">
    <w:abstractNumId w:val="13"/>
  </w:num>
  <w:num w:numId="36">
    <w:abstractNumId w:val="22"/>
  </w:num>
  <w:num w:numId="37">
    <w:abstractNumId w:val="16"/>
  </w:num>
  <w:num w:numId="38">
    <w:abstractNumId w:val="14"/>
  </w:num>
  <w:num w:numId="39">
    <w:abstractNumId w:val="32"/>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akina, Regina">
    <w15:presenceInfo w15:providerId="None" w15:userId="Karakina, Regina"/>
  </w15:person>
  <w15:person w15:author="Oppelt, Dietram">
    <w15:presenceInfo w15:providerId="AD" w15:userId="S::dietram.oppelt@heat-international.de::b649a680-c1dc-4df5-bae6-997c24482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4C"/>
    <w:rsid w:val="00001BDD"/>
    <w:rsid w:val="00002A9A"/>
    <w:rsid w:val="00005C92"/>
    <w:rsid w:val="000113AB"/>
    <w:rsid w:val="0001152A"/>
    <w:rsid w:val="00014D3C"/>
    <w:rsid w:val="000273AA"/>
    <w:rsid w:val="000341A3"/>
    <w:rsid w:val="00035913"/>
    <w:rsid w:val="00042329"/>
    <w:rsid w:val="00045FE3"/>
    <w:rsid w:val="00046442"/>
    <w:rsid w:val="00047745"/>
    <w:rsid w:val="00051A25"/>
    <w:rsid w:val="00054D41"/>
    <w:rsid w:val="00055EB4"/>
    <w:rsid w:val="00066701"/>
    <w:rsid w:val="00070168"/>
    <w:rsid w:val="00071817"/>
    <w:rsid w:val="00075109"/>
    <w:rsid w:val="000765F0"/>
    <w:rsid w:val="00076DFD"/>
    <w:rsid w:val="00082090"/>
    <w:rsid w:val="00083F2E"/>
    <w:rsid w:val="00084E53"/>
    <w:rsid w:val="0008655C"/>
    <w:rsid w:val="00086F6F"/>
    <w:rsid w:val="000879FA"/>
    <w:rsid w:val="000906F8"/>
    <w:rsid w:val="00091B41"/>
    <w:rsid w:val="00092D4D"/>
    <w:rsid w:val="000930FC"/>
    <w:rsid w:val="000942A7"/>
    <w:rsid w:val="000966A0"/>
    <w:rsid w:val="000A0B6B"/>
    <w:rsid w:val="000A33D0"/>
    <w:rsid w:val="000A4812"/>
    <w:rsid w:val="000A62E1"/>
    <w:rsid w:val="000A6C79"/>
    <w:rsid w:val="000B22C0"/>
    <w:rsid w:val="000B2429"/>
    <w:rsid w:val="000B4CF9"/>
    <w:rsid w:val="000B7B7C"/>
    <w:rsid w:val="000C0EF8"/>
    <w:rsid w:val="000C3577"/>
    <w:rsid w:val="000C535C"/>
    <w:rsid w:val="000C547C"/>
    <w:rsid w:val="000C56DA"/>
    <w:rsid w:val="000C7964"/>
    <w:rsid w:val="000D37CC"/>
    <w:rsid w:val="000D555B"/>
    <w:rsid w:val="000D5E18"/>
    <w:rsid w:val="000E08B2"/>
    <w:rsid w:val="000E2A91"/>
    <w:rsid w:val="000E2DEF"/>
    <w:rsid w:val="000E501F"/>
    <w:rsid w:val="000F04E0"/>
    <w:rsid w:val="000F0B54"/>
    <w:rsid w:val="000F2A7A"/>
    <w:rsid w:val="000F39A2"/>
    <w:rsid w:val="000F52AC"/>
    <w:rsid w:val="000F6814"/>
    <w:rsid w:val="0010044E"/>
    <w:rsid w:val="001035D3"/>
    <w:rsid w:val="00104C04"/>
    <w:rsid w:val="00105BDC"/>
    <w:rsid w:val="0010650E"/>
    <w:rsid w:val="00107E6B"/>
    <w:rsid w:val="00111AC8"/>
    <w:rsid w:val="00113813"/>
    <w:rsid w:val="00120361"/>
    <w:rsid w:val="0012132D"/>
    <w:rsid w:val="00122320"/>
    <w:rsid w:val="00122486"/>
    <w:rsid w:val="0012481A"/>
    <w:rsid w:val="00125A4E"/>
    <w:rsid w:val="00126ED7"/>
    <w:rsid w:val="00127467"/>
    <w:rsid w:val="00127C41"/>
    <w:rsid w:val="00132AAF"/>
    <w:rsid w:val="0013621A"/>
    <w:rsid w:val="0014233E"/>
    <w:rsid w:val="001424D7"/>
    <w:rsid w:val="00142ECE"/>
    <w:rsid w:val="00143472"/>
    <w:rsid w:val="001440E8"/>
    <w:rsid w:val="001469C7"/>
    <w:rsid w:val="00146BEA"/>
    <w:rsid w:val="001477B8"/>
    <w:rsid w:val="001505D6"/>
    <w:rsid w:val="00151FDB"/>
    <w:rsid w:val="001522F5"/>
    <w:rsid w:val="00152D6E"/>
    <w:rsid w:val="00153AAF"/>
    <w:rsid w:val="00154863"/>
    <w:rsid w:val="00154937"/>
    <w:rsid w:val="001632FB"/>
    <w:rsid w:val="00164995"/>
    <w:rsid w:val="001662C9"/>
    <w:rsid w:val="00171D5D"/>
    <w:rsid w:val="001722A5"/>
    <w:rsid w:val="001723D3"/>
    <w:rsid w:val="00175F25"/>
    <w:rsid w:val="001803FD"/>
    <w:rsid w:val="00180BC5"/>
    <w:rsid w:val="0018157B"/>
    <w:rsid w:val="001859BF"/>
    <w:rsid w:val="0018618F"/>
    <w:rsid w:val="001864D6"/>
    <w:rsid w:val="00190FE1"/>
    <w:rsid w:val="00192081"/>
    <w:rsid w:val="00195369"/>
    <w:rsid w:val="001976F8"/>
    <w:rsid w:val="001A13F6"/>
    <w:rsid w:val="001A39C7"/>
    <w:rsid w:val="001A4046"/>
    <w:rsid w:val="001A49DA"/>
    <w:rsid w:val="001A5B94"/>
    <w:rsid w:val="001A6076"/>
    <w:rsid w:val="001A689D"/>
    <w:rsid w:val="001A6C8A"/>
    <w:rsid w:val="001A7BFD"/>
    <w:rsid w:val="001B0EC4"/>
    <w:rsid w:val="001B28CF"/>
    <w:rsid w:val="001B6B5B"/>
    <w:rsid w:val="001B7BE4"/>
    <w:rsid w:val="001C22F7"/>
    <w:rsid w:val="001C35BD"/>
    <w:rsid w:val="001C3662"/>
    <w:rsid w:val="001D011D"/>
    <w:rsid w:val="001D2D01"/>
    <w:rsid w:val="001D5E3A"/>
    <w:rsid w:val="001D6DE8"/>
    <w:rsid w:val="001E2B71"/>
    <w:rsid w:val="001E35B8"/>
    <w:rsid w:val="001F2521"/>
    <w:rsid w:val="001F463B"/>
    <w:rsid w:val="001F4E78"/>
    <w:rsid w:val="001F62A3"/>
    <w:rsid w:val="001F6926"/>
    <w:rsid w:val="00200D12"/>
    <w:rsid w:val="00201224"/>
    <w:rsid w:val="002020BD"/>
    <w:rsid w:val="00202A60"/>
    <w:rsid w:val="00204BDD"/>
    <w:rsid w:val="0020530E"/>
    <w:rsid w:val="00205A6E"/>
    <w:rsid w:val="00205BF1"/>
    <w:rsid w:val="0020726A"/>
    <w:rsid w:val="00211EC9"/>
    <w:rsid w:val="002129B6"/>
    <w:rsid w:val="00214A8A"/>
    <w:rsid w:val="00215904"/>
    <w:rsid w:val="002205F5"/>
    <w:rsid w:val="00221FA3"/>
    <w:rsid w:val="00226A90"/>
    <w:rsid w:val="002305EE"/>
    <w:rsid w:val="002313F3"/>
    <w:rsid w:val="002320EC"/>
    <w:rsid w:val="002405CC"/>
    <w:rsid w:val="00241840"/>
    <w:rsid w:val="00242B47"/>
    <w:rsid w:val="00244FDC"/>
    <w:rsid w:val="002450E3"/>
    <w:rsid w:val="0024543E"/>
    <w:rsid w:val="00247EA8"/>
    <w:rsid w:val="002506CE"/>
    <w:rsid w:val="002515EF"/>
    <w:rsid w:val="00253C12"/>
    <w:rsid w:val="00256CE5"/>
    <w:rsid w:val="00263410"/>
    <w:rsid w:val="00265513"/>
    <w:rsid w:val="00274212"/>
    <w:rsid w:val="00276FB4"/>
    <w:rsid w:val="002808DC"/>
    <w:rsid w:val="00282FC4"/>
    <w:rsid w:val="00283305"/>
    <w:rsid w:val="0028354D"/>
    <w:rsid w:val="00283F42"/>
    <w:rsid w:val="0028689C"/>
    <w:rsid w:val="002869EA"/>
    <w:rsid w:val="002936EF"/>
    <w:rsid w:val="002969B3"/>
    <w:rsid w:val="00296E85"/>
    <w:rsid w:val="002A40C8"/>
    <w:rsid w:val="002A43C1"/>
    <w:rsid w:val="002A6231"/>
    <w:rsid w:val="002B1CF7"/>
    <w:rsid w:val="002B5684"/>
    <w:rsid w:val="002B5EB9"/>
    <w:rsid w:val="002B7600"/>
    <w:rsid w:val="002B7E6D"/>
    <w:rsid w:val="002C32DF"/>
    <w:rsid w:val="002C3C9D"/>
    <w:rsid w:val="002C57F0"/>
    <w:rsid w:val="002C5E38"/>
    <w:rsid w:val="002D016A"/>
    <w:rsid w:val="002D219F"/>
    <w:rsid w:val="002D3337"/>
    <w:rsid w:val="002D613A"/>
    <w:rsid w:val="002D7E03"/>
    <w:rsid w:val="002E0C07"/>
    <w:rsid w:val="002E239B"/>
    <w:rsid w:val="002E3C40"/>
    <w:rsid w:val="002E4E1D"/>
    <w:rsid w:val="002E5E42"/>
    <w:rsid w:val="002E7570"/>
    <w:rsid w:val="002E77FF"/>
    <w:rsid w:val="002F4EBC"/>
    <w:rsid w:val="002F6FE0"/>
    <w:rsid w:val="00302002"/>
    <w:rsid w:val="00305DD3"/>
    <w:rsid w:val="00306661"/>
    <w:rsid w:val="00306990"/>
    <w:rsid w:val="003075B8"/>
    <w:rsid w:val="00307A94"/>
    <w:rsid w:val="00314500"/>
    <w:rsid w:val="003158C2"/>
    <w:rsid w:val="003163B9"/>
    <w:rsid w:val="003207CF"/>
    <w:rsid w:val="00320C1D"/>
    <w:rsid w:val="003247F4"/>
    <w:rsid w:val="00324DD6"/>
    <w:rsid w:val="00325088"/>
    <w:rsid w:val="00325ABA"/>
    <w:rsid w:val="00327581"/>
    <w:rsid w:val="00331A71"/>
    <w:rsid w:val="003361DA"/>
    <w:rsid w:val="00336856"/>
    <w:rsid w:val="00350B50"/>
    <w:rsid w:val="00350E29"/>
    <w:rsid w:val="00350E2A"/>
    <w:rsid w:val="003523AC"/>
    <w:rsid w:val="00352875"/>
    <w:rsid w:val="003567C2"/>
    <w:rsid w:val="00356F89"/>
    <w:rsid w:val="00361376"/>
    <w:rsid w:val="00361CFA"/>
    <w:rsid w:val="00365D27"/>
    <w:rsid w:val="00380E67"/>
    <w:rsid w:val="00382648"/>
    <w:rsid w:val="00383A05"/>
    <w:rsid w:val="003863F2"/>
    <w:rsid w:val="0039015E"/>
    <w:rsid w:val="003B29EA"/>
    <w:rsid w:val="003B2AFE"/>
    <w:rsid w:val="003B2E9E"/>
    <w:rsid w:val="003B2EB9"/>
    <w:rsid w:val="003B358C"/>
    <w:rsid w:val="003B68C6"/>
    <w:rsid w:val="003C0E41"/>
    <w:rsid w:val="003C2086"/>
    <w:rsid w:val="003C5D0A"/>
    <w:rsid w:val="003D004F"/>
    <w:rsid w:val="003D1BB7"/>
    <w:rsid w:val="003D1C9E"/>
    <w:rsid w:val="003D5B66"/>
    <w:rsid w:val="003E2319"/>
    <w:rsid w:val="003E241C"/>
    <w:rsid w:val="003E77BE"/>
    <w:rsid w:val="003F2005"/>
    <w:rsid w:val="003F2786"/>
    <w:rsid w:val="003F353A"/>
    <w:rsid w:val="003F36A9"/>
    <w:rsid w:val="003F620F"/>
    <w:rsid w:val="003F6784"/>
    <w:rsid w:val="003F710B"/>
    <w:rsid w:val="00400EFF"/>
    <w:rsid w:val="00401822"/>
    <w:rsid w:val="00403089"/>
    <w:rsid w:val="0041107B"/>
    <w:rsid w:val="004121DA"/>
    <w:rsid w:val="00412C08"/>
    <w:rsid w:val="00413B5D"/>
    <w:rsid w:val="00413C40"/>
    <w:rsid w:val="004142B6"/>
    <w:rsid w:val="004217CE"/>
    <w:rsid w:val="00424C24"/>
    <w:rsid w:val="00425041"/>
    <w:rsid w:val="00427B83"/>
    <w:rsid w:val="004325F6"/>
    <w:rsid w:val="004326ED"/>
    <w:rsid w:val="004333CE"/>
    <w:rsid w:val="00433CBD"/>
    <w:rsid w:val="00442868"/>
    <w:rsid w:val="004428A1"/>
    <w:rsid w:val="0045151A"/>
    <w:rsid w:val="00451A36"/>
    <w:rsid w:val="00456175"/>
    <w:rsid w:val="00456300"/>
    <w:rsid w:val="004563EE"/>
    <w:rsid w:val="0045710C"/>
    <w:rsid w:val="00465A29"/>
    <w:rsid w:val="00466752"/>
    <w:rsid w:val="00466890"/>
    <w:rsid w:val="00467B51"/>
    <w:rsid w:val="00467EF8"/>
    <w:rsid w:val="004706F7"/>
    <w:rsid w:val="00471830"/>
    <w:rsid w:val="0047674C"/>
    <w:rsid w:val="00481BE5"/>
    <w:rsid w:val="0048471F"/>
    <w:rsid w:val="00485B65"/>
    <w:rsid w:val="00487779"/>
    <w:rsid w:val="0049081A"/>
    <w:rsid w:val="00491816"/>
    <w:rsid w:val="00494D64"/>
    <w:rsid w:val="00494D99"/>
    <w:rsid w:val="004A77F9"/>
    <w:rsid w:val="004A7B00"/>
    <w:rsid w:val="004B0AC4"/>
    <w:rsid w:val="004B60F8"/>
    <w:rsid w:val="004C0096"/>
    <w:rsid w:val="004C22BE"/>
    <w:rsid w:val="004C2F75"/>
    <w:rsid w:val="004C3A7C"/>
    <w:rsid w:val="004C6863"/>
    <w:rsid w:val="004C7CF4"/>
    <w:rsid w:val="004D0D27"/>
    <w:rsid w:val="004D0E1C"/>
    <w:rsid w:val="004D2EF3"/>
    <w:rsid w:val="004D3775"/>
    <w:rsid w:val="004E1301"/>
    <w:rsid w:val="004E13A1"/>
    <w:rsid w:val="004E2072"/>
    <w:rsid w:val="004E6C23"/>
    <w:rsid w:val="004F3629"/>
    <w:rsid w:val="004F39BB"/>
    <w:rsid w:val="004F3D21"/>
    <w:rsid w:val="004F44E7"/>
    <w:rsid w:val="004F4615"/>
    <w:rsid w:val="00501FA5"/>
    <w:rsid w:val="00502A18"/>
    <w:rsid w:val="00502B49"/>
    <w:rsid w:val="005030A9"/>
    <w:rsid w:val="00504669"/>
    <w:rsid w:val="005076F7"/>
    <w:rsid w:val="00516D45"/>
    <w:rsid w:val="00520025"/>
    <w:rsid w:val="00527CD5"/>
    <w:rsid w:val="00527DD4"/>
    <w:rsid w:val="0053401C"/>
    <w:rsid w:val="00534975"/>
    <w:rsid w:val="00535028"/>
    <w:rsid w:val="005351FD"/>
    <w:rsid w:val="00540C43"/>
    <w:rsid w:val="0054588A"/>
    <w:rsid w:val="00545C98"/>
    <w:rsid w:val="00545DE8"/>
    <w:rsid w:val="00546BD2"/>
    <w:rsid w:val="00550A92"/>
    <w:rsid w:val="00550F99"/>
    <w:rsid w:val="00551EE6"/>
    <w:rsid w:val="00553CA2"/>
    <w:rsid w:val="005540B0"/>
    <w:rsid w:val="00554B11"/>
    <w:rsid w:val="00554E8B"/>
    <w:rsid w:val="005640D5"/>
    <w:rsid w:val="005679A6"/>
    <w:rsid w:val="0057541E"/>
    <w:rsid w:val="00575C7A"/>
    <w:rsid w:val="00577336"/>
    <w:rsid w:val="00577B95"/>
    <w:rsid w:val="0058296F"/>
    <w:rsid w:val="00586AF0"/>
    <w:rsid w:val="005875E0"/>
    <w:rsid w:val="0059360E"/>
    <w:rsid w:val="0059441E"/>
    <w:rsid w:val="0059771D"/>
    <w:rsid w:val="00597A57"/>
    <w:rsid w:val="005A2F57"/>
    <w:rsid w:val="005A3012"/>
    <w:rsid w:val="005A3AF7"/>
    <w:rsid w:val="005A7FCE"/>
    <w:rsid w:val="005B233B"/>
    <w:rsid w:val="005C112F"/>
    <w:rsid w:val="005C1407"/>
    <w:rsid w:val="005C3B26"/>
    <w:rsid w:val="005C6D5A"/>
    <w:rsid w:val="005D471E"/>
    <w:rsid w:val="005D4837"/>
    <w:rsid w:val="005D5D1B"/>
    <w:rsid w:val="005D703D"/>
    <w:rsid w:val="005E1016"/>
    <w:rsid w:val="005E1BE4"/>
    <w:rsid w:val="005E2D00"/>
    <w:rsid w:val="005E32BE"/>
    <w:rsid w:val="005E7628"/>
    <w:rsid w:val="005F0F67"/>
    <w:rsid w:val="005F1D0D"/>
    <w:rsid w:val="005F36B0"/>
    <w:rsid w:val="005F476E"/>
    <w:rsid w:val="00600479"/>
    <w:rsid w:val="00600EBD"/>
    <w:rsid w:val="00601B04"/>
    <w:rsid w:val="00601D40"/>
    <w:rsid w:val="006113FD"/>
    <w:rsid w:val="00612FF6"/>
    <w:rsid w:val="00613BC7"/>
    <w:rsid w:val="00614D15"/>
    <w:rsid w:val="00615563"/>
    <w:rsid w:val="006175ED"/>
    <w:rsid w:val="006203F9"/>
    <w:rsid w:val="00620B79"/>
    <w:rsid w:val="006210D6"/>
    <w:rsid w:val="0062341C"/>
    <w:rsid w:val="006242EE"/>
    <w:rsid w:val="00624446"/>
    <w:rsid w:val="00624F5B"/>
    <w:rsid w:val="006303DD"/>
    <w:rsid w:val="0063294E"/>
    <w:rsid w:val="00633E02"/>
    <w:rsid w:val="00637489"/>
    <w:rsid w:val="006404E8"/>
    <w:rsid w:val="00640C31"/>
    <w:rsid w:val="00640DE3"/>
    <w:rsid w:val="00641491"/>
    <w:rsid w:val="0064246A"/>
    <w:rsid w:val="00645A6D"/>
    <w:rsid w:val="00646869"/>
    <w:rsid w:val="006534AF"/>
    <w:rsid w:val="00660542"/>
    <w:rsid w:val="006623B4"/>
    <w:rsid w:val="00662DC5"/>
    <w:rsid w:val="00663467"/>
    <w:rsid w:val="006751A2"/>
    <w:rsid w:val="006764FF"/>
    <w:rsid w:val="00682E1C"/>
    <w:rsid w:val="0068448E"/>
    <w:rsid w:val="0068560B"/>
    <w:rsid w:val="00685824"/>
    <w:rsid w:val="00690E06"/>
    <w:rsid w:val="00691BA9"/>
    <w:rsid w:val="006934D1"/>
    <w:rsid w:val="00695FE3"/>
    <w:rsid w:val="00696DFF"/>
    <w:rsid w:val="006A1EA8"/>
    <w:rsid w:val="006A2731"/>
    <w:rsid w:val="006A315F"/>
    <w:rsid w:val="006A7AA1"/>
    <w:rsid w:val="006B034E"/>
    <w:rsid w:val="006B0359"/>
    <w:rsid w:val="006B0AC8"/>
    <w:rsid w:val="006B0E27"/>
    <w:rsid w:val="006B2903"/>
    <w:rsid w:val="006B4049"/>
    <w:rsid w:val="006B45AC"/>
    <w:rsid w:val="006B45BE"/>
    <w:rsid w:val="006B6196"/>
    <w:rsid w:val="006C39D9"/>
    <w:rsid w:val="006C4AAC"/>
    <w:rsid w:val="006C5369"/>
    <w:rsid w:val="006C5C94"/>
    <w:rsid w:val="006C7531"/>
    <w:rsid w:val="006D1893"/>
    <w:rsid w:val="006D2786"/>
    <w:rsid w:val="006D3E61"/>
    <w:rsid w:val="006D6FB2"/>
    <w:rsid w:val="006E05DF"/>
    <w:rsid w:val="006E1AB6"/>
    <w:rsid w:val="006E399E"/>
    <w:rsid w:val="006E3C46"/>
    <w:rsid w:val="006E569B"/>
    <w:rsid w:val="006E673B"/>
    <w:rsid w:val="006F104E"/>
    <w:rsid w:val="006F206B"/>
    <w:rsid w:val="006F3507"/>
    <w:rsid w:val="006F7CFE"/>
    <w:rsid w:val="007024BD"/>
    <w:rsid w:val="00702F47"/>
    <w:rsid w:val="00707AF2"/>
    <w:rsid w:val="00712D3A"/>
    <w:rsid w:val="0071465C"/>
    <w:rsid w:val="00716B2A"/>
    <w:rsid w:val="0072105F"/>
    <w:rsid w:val="00730E76"/>
    <w:rsid w:val="00733B92"/>
    <w:rsid w:val="00735CF8"/>
    <w:rsid w:val="00737415"/>
    <w:rsid w:val="00740538"/>
    <w:rsid w:val="007428AF"/>
    <w:rsid w:val="0074553B"/>
    <w:rsid w:val="00745943"/>
    <w:rsid w:val="00751A95"/>
    <w:rsid w:val="00752951"/>
    <w:rsid w:val="007532C0"/>
    <w:rsid w:val="00753F30"/>
    <w:rsid w:val="007603A6"/>
    <w:rsid w:val="007605CF"/>
    <w:rsid w:val="00761561"/>
    <w:rsid w:val="007648ED"/>
    <w:rsid w:val="00765702"/>
    <w:rsid w:val="00773343"/>
    <w:rsid w:val="00773B5A"/>
    <w:rsid w:val="007751EF"/>
    <w:rsid w:val="00775966"/>
    <w:rsid w:val="00780DDD"/>
    <w:rsid w:val="007838C1"/>
    <w:rsid w:val="0078689D"/>
    <w:rsid w:val="00786EE5"/>
    <w:rsid w:val="00787828"/>
    <w:rsid w:val="0079176D"/>
    <w:rsid w:val="007917FB"/>
    <w:rsid w:val="007919A3"/>
    <w:rsid w:val="0079386C"/>
    <w:rsid w:val="007954B8"/>
    <w:rsid w:val="00795ADB"/>
    <w:rsid w:val="007966D9"/>
    <w:rsid w:val="007970B4"/>
    <w:rsid w:val="00797283"/>
    <w:rsid w:val="00797E0C"/>
    <w:rsid w:val="007A010B"/>
    <w:rsid w:val="007A31A7"/>
    <w:rsid w:val="007A368E"/>
    <w:rsid w:val="007A4512"/>
    <w:rsid w:val="007B01BC"/>
    <w:rsid w:val="007B1DF3"/>
    <w:rsid w:val="007B27FF"/>
    <w:rsid w:val="007B2F1F"/>
    <w:rsid w:val="007B3DB8"/>
    <w:rsid w:val="007B4E2C"/>
    <w:rsid w:val="007B519F"/>
    <w:rsid w:val="007B626D"/>
    <w:rsid w:val="007C586F"/>
    <w:rsid w:val="007D0AC6"/>
    <w:rsid w:val="007D2D05"/>
    <w:rsid w:val="007D3B5A"/>
    <w:rsid w:val="007D41DA"/>
    <w:rsid w:val="007D6A7E"/>
    <w:rsid w:val="007D7E0A"/>
    <w:rsid w:val="007E1AD9"/>
    <w:rsid w:val="007E66E1"/>
    <w:rsid w:val="007F6328"/>
    <w:rsid w:val="007F6D0E"/>
    <w:rsid w:val="007F76C5"/>
    <w:rsid w:val="007F7AA0"/>
    <w:rsid w:val="00800217"/>
    <w:rsid w:val="00800720"/>
    <w:rsid w:val="00801A9E"/>
    <w:rsid w:val="008041CF"/>
    <w:rsid w:val="008044FC"/>
    <w:rsid w:val="008051B9"/>
    <w:rsid w:val="00806780"/>
    <w:rsid w:val="00817ABA"/>
    <w:rsid w:val="0082152D"/>
    <w:rsid w:val="00822488"/>
    <w:rsid w:val="008236B9"/>
    <w:rsid w:val="00834B9A"/>
    <w:rsid w:val="00844C32"/>
    <w:rsid w:val="008451FD"/>
    <w:rsid w:val="008503AE"/>
    <w:rsid w:val="0085383B"/>
    <w:rsid w:val="00853C03"/>
    <w:rsid w:val="008542F7"/>
    <w:rsid w:val="00854A13"/>
    <w:rsid w:val="00855EAB"/>
    <w:rsid w:val="00860098"/>
    <w:rsid w:val="00862CCF"/>
    <w:rsid w:val="008638DE"/>
    <w:rsid w:val="00865466"/>
    <w:rsid w:val="00865F8B"/>
    <w:rsid w:val="00871226"/>
    <w:rsid w:val="00872605"/>
    <w:rsid w:val="008736B9"/>
    <w:rsid w:val="00873770"/>
    <w:rsid w:val="00873F1B"/>
    <w:rsid w:val="0087561D"/>
    <w:rsid w:val="00875C55"/>
    <w:rsid w:val="008764DA"/>
    <w:rsid w:val="00877F6D"/>
    <w:rsid w:val="00883F12"/>
    <w:rsid w:val="00890FD5"/>
    <w:rsid w:val="008919ED"/>
    <w:rsid w:val="00893790"/>
    <w:rsid w:val="00893819"/>
    <w:rsid w:val="00893EA3"/>
    <w:rsid w:val="00897D95"/>
    <w:rsid w:val="008A45E6"/>
    <w:rsid w:val="008A6BB1"/>
    <w:rsid w:val="008A7B04"/>
    <w:rsid w:val="008A7B7B"/>
    <w:rsid w:val="008B27CD"/>
    <w:rsid w:val="008B4A33"/>
    <w:rsid w:val="008B57D9"/>
    <w:rsid w:val="008B6D78"/>
    <w:rsid w:val="008C0486"/>
    <w:rsid w:val="008C0B84"/>
    <w:rsid w:val="008C595D"/>
    <w:rsid w:val="008C692D"/>
    <w:rsid w:val="008C6BAA"/>
    <w:rsid w:val="008D3002"/>
    <w:rsid w:val="008D3451"/>
    <w:rsid w:val="008D54D7"/>
    <w:rsid w:val="008E14D5"/>
    <w:rsid w:val="008E4C56"/>
    <w:rsid w:val="008F09C1"/>
    <w:rsid w:val="008F2CE0"/>
    <w:rsid w:val="008F3696"/>
    <w:rsid w:val="008F65C6"/>
    <w:rsid w:val="008F7D06"/>
    <w:rsid w:val="00902DE9"/>
    <w:rsid w:val="00904AEB"/>
    <w:rsid w:val="00904EC0"/>
    <w:rsid w:val="0090628B"/>
    <w:rsid w:val="009115CD"/>
    <w:rsid w:val="0091427D"/>
    <w:rsid w:val="00915EA8"/>
    <w:rsid w:val="00917D3A"/>
    <w:rsid w:val="009212CD"/>
    <w:rsid w:val="009259A8"/>
    <w:rsid w:val="009302B4"/>
    <w:rsid w:val="00931881"/>
    <w:rsid w:val="00933805"/>
    <w:rsid w:val="00935AF9"/>
    <w:rsid w:val="00940853"/>
    <w:rsid w:val="0094091F"/>
    <w:rsid w:val="0094174B"/>
    <w:rsid w:val="00941C26"/>
    <w:rsid w:val="00942AB4"/>
    <w:rsid w:val="00944E89"/>
    <w:rsid w:val="00946B2E"/>
    <w:rsid w:val="00946C72"/>
    <w:rsid w:val="009511D1"/>
    <w:rsid w:val="0095190E"/>
    <w:rsid w:val="00953DF6"/>
    <w:rsid w:val="00955F4E"/>
    <w:rsid w:val="00962BC9"/>
    <w:rsid w:val="00963427"/>
    <w:rsid w:val="00965638"/>
    <w:rsid w:val="00965D70"/>
    <w:rsid w:val="0097052E"/>
    <w:rsid w:val="00971D8A"/>
    <w:rsid w:val="009725DD"/>
    <w:rsid w:val="00976A6D"/>
    <w:rsid w:val="00984B1D"/>
    <w:rsid w:val="00986153"/>
    <w:rsid w:val="00986FFC"/>
    <w:rsid w:val="00990C38"/>
    <w:rsid w:val="00992DF8"/>
    <w:rsid w:val="00994E43"/>
    <w:rsid w:val="00995119"/>
    <w:rsid w:val="009A3469"/>
    <w:rsid w:val="009A40E7"/>
    <w:rsid w:val="009A5274"/>
    <w:rsid w:val="009A53CB"/>
    <w:rsid w:val="009A6CC7"/>
    <w:rsid w:val="009B2078"/>
    <w:rsid w:val="009B2226"/>
    <w:rsid w:val="009B24A6"/>
    <w:rsid w:val="009B3C3F"/>
    <w:rsid w:val="009B41D0"/>
    <w:rsid w:val="009B7F37"/>
    <w:rsid w:val="009C173D"/>
    <w:rsid w:val="009C3BA2"/>
    <w:rsid w:val="009C4203"/>
    <w:rsid w:val="009C4919"/>
    <w:rsid w:val="009C6001"/>
    <w:rsid w:val="009C6065"/>
    <w:rsid w:val="009C6509"/>
    <w:rsid w:val="009D27B7"/>
    <w:rsid w:val="009D4575"/>
    <w:rsid w:val="009D6759"/>
    <w:rsid w:val="009E09E2"/>
    <w:rsid w:val="009E1BA8"/>
    <w:rsid w:val="009E1E7C"/>
    <w:rsid w:val="009E23A5"/>
    <w:rsid w:val="009E2C03"/>
    <w:rsid w:val="009E3EB0"/>
    <w:rsid w:val="009E4175"/>
    <w:rsid w:val="009E5236"/>
    <w:rsid w:val="009F7E3E"/>
    <w:rsid w:val="00A004D1"/>
    <w:rsid w:val="00A01845"/>
    <w:rsid w:val="00A02F82"/>
    <w:rsid w:val="00A04082"/>
    <w:rsid w:val="00A04838"/>
    <w:rsid w:val="00A10FD6"/>
    <w:rsid w:val="00A12714"/>
    <w:rsid w:val="00A130BC"/>
    <w:rsid w:val="00A151B1"/>
    <w:rsid w:val="00A159DF"/>
    <w:rsid w:val="00A21E61"/>
    <w:rsid w:val="00A22940"/>
    <w:rsid w:val="00A23BC6"/>
    <w:rsid w:val="00A2482B"/>
    <w:rsid w:val="00A256A2"/>
    <w:rsid w:val="00A267D2"/>
    <w:rsid w:val="00A311C4"/>
    <w:rsid w:val="00A33E5B"/>
    <w:rsid w:val="00A3524F"/>
    <w:rsid w:val="00A365AD"/>
    <w:rsid w:val="00A3667F"/>
    <w:rsid w:val="00A4156B"/>
    <w:rsid w:val="00A41A2C"/>
    <w:rsid w:val="00A42E8D"/>
    <w:rsid w:val="00A446C4"/>
    <w:rsid w:val="00A44AD1"/>
    <w:rsid w:val="00A45B2F"/>
    <w:rsid w:val="00A45E08"/>
    <w:rsid w:val="00A46A8A"/>
    <w:rsid w:val="00A4741C"/>
    <w:rsid w:val="00A517AD"/>
    <w:rsid w:val="00A53401"/>
    <w:rsid w:val="00A56156"/>
    <w:rsid w:val="00A561AE"/>
    <w:rsid w:val="00A5786A"/>
    <w:rsid w:val="00A638D1"/>
    <w:rsid w:val="00A65D73"/>
    <w:rsid w:val="00A7052C"/>
    <w:rsid w:val="00A71F73"/>
    <w:rsid w:val="00A71F7C"/>
    <w:rsid w:val="00A76061"/>
    <w:rsid w:val="00A766A0"/>
    <w:rsid w:val="00A7724C"/>
    <w:rsid w:val="00A77D30"/>
    <w:rsid w:val="00A80747"/>
    <w:rsid w:val="00A820CE"/>
    <w:rsid w:val="00A83CFF"/>
    <w:rsid w:val="00A85AEE"/>
    <w:rsid w:val="00A90420"/>
    <w:rsid w:val="00A90CC9"/>
    <w:rsid w:val="00A92708"/>
    <w:rsid w:val="00A932E8"/>
    <w:rsid w:val="00A93A07"/>
    <w:rsid w:val="00A93DAC"/>
    <w:rsid w:val="00A94EFA"/>
    <w:rsid w:val="00AA08FF"/>
    <w:rsid w:val="00AB1A46"/>
    <w:rsid w:val="00AB3B21"/>
    <w:rsid w:val="00AB3C12"/>
    <w:rsid w:val="00AB4D56"/>
    <w:rsid w:val="00AB5467"/>
    <w:rsid w:val="00AB696B"/>
    <w:rsid w:val="00AB6FB2"/>
    <w:rsid w:val="00AC35C7"/>
    <w:rsid w:val="00AC3F60"/>
    <w:rsid w:val="00AC476A"/>
    <w:rsid w:val="00AC6757"/>
    <w:rsid w:val="00AD63D8"/>
    <w:rsid w:val="00AF0E6B"/>
    <w:rsid w:val="00AF292A"/>
    <w:rsid w:val="00AF4F84"/>
    <w:rsid w:val="00AF5BAB"/>
    <w:rsid w:val="00B048B0"/>
    <w:rsid w:val="00B05A0A"/>
    <w:rsid w:val="00B05EBB"/>
    <w:rsid w:val="00B14941"/>
    <w:rsid w:val="00B15AE3"/>
    <w:rsid w:val="00B16B9A"/>
    <w:rsid w:val="00B2008C"/>
    <w:rsid w:val="00B22818"/>
    <w:rsid w:val="00B23C03"/>
    <w:rsid w:val="00B250E5"/>
    <w:rsid w:val="00B25F59"/>
    <w:rsid w:val="00B27930"/>
    <w:rsid w:val="00B311D2"/>
    <w:rsid w:val="00B3354A"/>
    <w:rsid w:val="00B34AB4"/>
    <w:rsid w:val="00B34D06"/>
    <w:rsid w:val="00B40741"/>
    <w:rsid w:val="00B40E34"/>
    <w:rsid w:val="00B41FEA"/>
    <w:rsid w:val="00B47DAD"/>
    <w:rsid w:val="00B50025"/>
    <w:rsid w:val="00B507BB"/>
    <w:rsid w:val="00B541E8"/>
    <w:rsid w:val="00B544CE"/>
    <w:rsid w:val="00B544DC"/>
    <w:rsid w:val="00B55F3B"/>
    <w:rsid w:val="00B5611A"/>
    <w:rsid w:val="00B5797E"/>
    <w:rsid w:val="00B6061E"/>
    <w:rsid w:val="00B62467"/>
    <w:rsid w:val="00B63E01"/>
    <w:rsid w:val="00B64B36"/>
    <w:rsid w:val="00B6727C"/>
    <w:rsid w:val="00B70B48"/>
    <w:rsid w:val="00B70FAF"/>
    <w:rsid w:val="00B73066"/>
    <w:rsid w:val="00B775AA"/>
    <w:rsid w:val="00B872E9"/>
    <w:rsid w:val="00B87A59"/>
    <w:rsid w:val="00B924B9"/>
    <w:rsid w:val="00B92A5C"/>
    <w:rsid w:val="00B92DFF"/>
    <w:rsid w:val="00BA0DD6"/>
    <w:rsid w:val="00BA3547"/>
    <w:rsid w:val="00BA4527"/>
    <w:rsid w:val="00BA4B16"/>
    <w:rsid w:val="00BB1FA8"/>
    <w:rsid w:val="00BB4363"/>
    <w:rsid w:val="00BB5869"/>
    <w:rsid w:val="00BB6BBA"/>
    <w:rsid w:val="00BB7CAD"/>
    <w:rsid w:val="00BD0D96"/>
    <w:rsid w:val="00BD153C"/>
    <w:rsid w:val="00BD2B51"/>
    <w:rsid w:val="00BD3293"/>
    <w:rsid w:val="00BE1D9E"/>
    <w:rsid w:val="00BE22E5"/>
    <w:rsid w:val="00BE2690"/>
    <w:rsid w:val="00BE4DB2"/>
    <w:rsid w:val="00BE5965"/>
    <w:rsid w:val="00BE72BB"/>
    <w:rsid w:val="00BF0D91"/>
    <w:rsid w:val="00BF1BFD"/>
    <w:rsid w:val="00BF337E"/>
    <w:rsid w:val="00BF511D"/>
    <w:rsid w:val="00BF7C42"/>
    <w:rsid w:val="00C0204C"/>
    <w:rsid w:val="00C031C1"/>
    <w:rsid w:val="00C10A22"/>
    <w:rsid w:val="00C10CD3"/>
    <w:rsid w:val="00C14B5B"/>
    <w:rsid w:val="00C16AC9"/>
    <w:rsid w:val="00C16D4A"/>
    <w:rsid w:val="00C17B0F"/>
    <w:rsid w:val="00C21412"/>
    <w:rsid w:val="00C222FC"/>
    <w:rsid w:val="00C2273B"/>
    <w:rsid w:val="00C27E37"/>
    <w:rsid w:val="00C326F6"/>
    <w:rsid w:val="00C40BB9"/>
    <w:rsid w:val="00C46AB2"/>
    <w:rsid w:val="00C4747E"/>
    <w:rsid w:val="00C500FF"/>
    <w:rsid w:val="00C51204"/>
    <w:rsid w:val="00C614EA"/>
    <w:rsid w:val="00C64C98"/>
    <w:rsid w:val="00C666C5"/>
    <w:rsid w:val="00C667C4"/>
    <w:rsid w:val="00C67CB7"/>
    <w:rsid w:val="00C7113D"/>
    <w:rsid w:val="00C723B5"/>
    <w:rsid w:val="00C8044A"/>
    <w:rsid w:val="00C849F3"/>
    <w:rsid w:val="00C84C0B"/>
    <w:rsid w:val="00C85C1E"/>
    <w:rsid w:val="00C86ABD"/>
    <w:rsid w:val="00C9360B"/>
    <w:rsid w:val="00C96D87"/>
    <w:rsid w:val="00C96ED7"/>
    <w:rsid w:val="00C97CFD"/>
    <w:rsid w:val="00CA1F42"/>
    <w:rsid w:val="00CA3651"/>
    <w:rsid w:val="00CA3F71"/>
    <w:rsid w:val="00CA4B45"/>
    <w:rsid w:val="00CB1050"/>
    <w:rsid w:val="00CB2D59"/>
    <w:rsid w:val="00CB3EA6"/>
    <w:rsid w:val="00CB4E1E"/>
    <w:rsid w:val="00CB7097"/>
    <w:rsid w:val="00CC5417"/>
    <w:rsid w:val="00CC59D1"/>
    <w:rsid w:val="00CC6606"/>
    <w:rsid w:val="00CD0A7B"/>
    <w:rsid w:val="00CD3812"/>
    <w:rsid w:val="00CD3FB8"/>
    <w:rsid w:val="00CE13E0"/>
    <w:rsid w:val="00CE2E6D"/>
    <w:rsid w:val="00CE4850"/>
    <w:rsid w:val="00CE5F07"/>
    <w:rsid w:val="00CE6562"/>
    <w:rsid w:val="00CF3586"/>
    <w:rsid w:val="00CF397C"/>
    <w:rsid w:val="00CF5184"/>
    <w:rsid w:val="00CF6D36"/>
    <w:rsid w:val="00D0290B"/>
    <w:rsid w:val="00D04B93"/>
    <w:rsid w:val="00D051AF"/>
    <w:rsid w:val="00D0606D"/>
    <w:rsid w:val="00D11AC8"/>
    <w:rsid w:val="00D11C6F"/>
    <w:rsid w:val="00D137D7"/>
    <w:rsid w:val="00D13932"/>
    <w:rsid w:val="00D13DA1"/>
    <w:rsid w:val="00D154AA"/>
    <w:rsid w:val="00D20ACD"/>
    <w:rsid w:val="00D25853"/>
    <w:rsid w:val="00D31106"/>
    <w:rsid w:val="00D37879"/>
    <w:rsid w:val="00D47034"/>
    <w:rsid w:val="00D502CA"/>
    <w:rsid w:val="00D50939"/>
    <w:rsid w:val="00D50A3D"/>
    <w:rsid w:val="00D5141D"/>
    <w:rsid w:val="00D5306E"/>
    <w:rsid w:val="00D55137"/>
    <w:rsid w:val="00D55311"/>
    <w:rsid w:val="00D6136D"/>
    <w:rsid w:val="00D62DB6"/>
    <w:rsid w:val="00D63806"/>
    <w:rsid w:val="00D660E8"/>
    <w:rsid w:val="00D6732E"/>
    <w:rsid w:val="00D70C2B"/>
    <w:rsid w:val="00D738E2"/>
    <w:rsid w:val="00D75FD3"/>
    <w:rsid w:val="00D77C32"/>
    <w:rsid w:val="00D8172C"/>
    <w:rsid w:val="00D839E1"/>
    <w:rsid w:val="00D8438A"/>
    <w:rsid w:val="00D84AD8"/>
    <w:rsid w:val="00D86032"/>
    <w:rsid w:val="00D94624"/>
    <w:rsid w:val="00D94CE4"/>
    <w:rsid w:val="00D95582"/>
    <w:rsid w:val="00D969E5"/>
    <w:rsid w:val="00D97849"/>
    <w:rsid w:val="00DA288E"/>
    <w:rsid w:val="00DB13B3"/>
    <w:rsid w:val="00DB1555"/>
    <w:rsid w:val="00DB15AA"/>
    <w:rsid w:val="00DB2634"/>
    <w:rsid w:val="00DB37AD"/>
    <w:rsid w:val="00DB3EE1"/>
    <w:rsid w:val="00DB5400"/>
    <w:rsid w:val="00DB580F"/>
    <w:rsid w:val="00DB7797"/>
    <w:rsid w:val="00DB7C28"/>
    <w:rsid w:val="00DC144C"/>
    <w:rsid w:val="00DC1B0E"/>
    <w:rsid w:val="00DC6F1D"/>
    <w:rsid w:val="00DD076B"/>
    <w:rsid w:val="00DD566A"/>
    <w:rsid w:val="00DD59D5"/>
    <w:rsid w:val="00DE0C12"/>
    <w:rsid w:val="00DE29B2"/>
    <w:rsid w:val="00DE44B5"/>
    <w:rsid w:val="00DE79E0"/>
    <w:rsid w:val="00DF1553"/>
    <w:rsid w:val="00DF1A67"/>
    <w:rsid w:val="00E0162B"/>
    <w:rsid w:val="00E01E61"/>
    <w:rsid w:val="00E0438F"/>
    <w:rsid w:val="00E054A9"/>
    <w:rsid w:val="00E06774"/>
    <w:rsid w:val="00E07C78"/>
    <w:rsid w:val="00E1698D"/>
    <w:rsid w:val="00E2015B"/>
    <w:rsid w:val="00E20AE6"/>
    <w:rsid w:val="00E21B12"/>
    <w:rsid w:val="00E23A87"/>
    <w:rsid w:val="00E252F8"/>
    <w:rsid w:val="00E25E89"/>
    <w:rsid w:val="00E27A6D"/>
    <w:rsid w:val="00E30CC3"/>
    <w:rsid w:val="00E36BE5"/>
    <w:rsid w:val="00E3715E"/>
    <w:rsid w:val="00E4131B"/>
    <w:rsid w:val="00E4243D"/>
    <w:rsid w:val="00E42785"/>
    <w:rsid w:val="00E42BED"/>
    <w:rsid w:val="00E438BC"/>
    <w:rsid w:val="00E43A57"/>
    <w:rsid w:val="00E469F3"/>
    <w:rsid w:val="00E46CFE"/>
    <w:rsid w:val="00E46E9E"/>
    <w:rsid w:val="00E47D50"/>
    <w:rsid w:val="00E51DF6"/>
    <w:rsid w:val="00E53F6B"/>
    <w:rsid w:val="00E540BE"/>
    <w:rsid w:val="00E553D1"/>
    <w:rsid w:val="00E569D1"/>
    <w:rsid w:val="00E57C85"/>
    <w:rsid w:val="00E6401D"/>
    <w:rsid w:val="00E66423"/>
    <w:rsid w:val="00E71408"/>
    <w:rsid w:val="00E714EE"/>
    <w:rsid w:val="00E7170F"/>
    <w:rsid w:val="00E73149"/>
    <w:rsid w:val="00E76CCA"/>
    <w:rsid w:val="00E90D9D"/>
    <w:rsid w:val="00E92BE5"/>
    <w:rsid w:val="00E9442E"/>
    <w:rsid w:val="00E955F2"/>
    <w:rsid w:val="00E97F4F"/>
    <w:rsid w:val="00EA01BB"/>
    <w:rsid w:val="00EA7C16"/>
    <w:rsid w:val="00EB01B2"/>
    <w:rsid w:val="00EB048D"/>
    <w:rsid w:val="00EB2D89"/>
    <w:rsid w:val="00EB597D"/>
    <w:rsid w:val="00EC001A"/>
    <w:rsid w:val="00EC0781"/>
    <w:rsid w:val="00EC07E3"/>
    <w:rsid w:val="00EC328B"/>
    <w:rsid w:val="00EC3A57"/>
    <w:rsid w:val="00EC4278"/>
    <w:rsid w:val="00EC5E48"/>
    <w:rsid w:val="00ED2A79"/>
    <w:rsid w:val="00EE21D2"/>
    <w:rsid w:val="00EE37AE"/>
    <w:rsid w:val="00EE59D8"/>
    <w:rsid w:val="00EF3281"/>
    <w:rsid w:val="00EF37A5"/>
    <w:rsid w:val="00EF5566"/>
    <w:rsid w:val="00EF5779"/>
    <w:rsid w:val="00EF5B82"/>
    <w:rsid w:val="00EF60CC"/>
    <w:rsid w:val="00EF6425"/>
    <w:rsid w:val="00EF679B"/>
    <w:rsid w:val="00EF7E67"/>
    <w:rsid w:val="00F00AD9"/>
    <w:rsid w:val="00F03E29"/>
    <w:rsid w:val="00F04306"/>
    <w:rsid w:val="00F045D0"/>
    <w:rsid w:val="00F049AA"/>
    <w:rsid w:val="00F212C4"/>
    <w:rsid w:val="00F24A9F"/>
    <w:rsid w:val="00F252D8"/>
    <w:rsid w:val="00F27932"/>
    <w:rsid w:val="00F31768"/>
    <w:rsid w:val="00F317A1"/>
    <w:rsid w:val="00F31B34"/>
    <w:rsid w:val="00F33645"/>
    <w:rsid w:val="00F34972"/>
    <w:rsid w:val="00F356EF"/>
    <w:rsid w:val="00F35829"/>
    <w:rsid w:val="00F4109D"/>
    <w:rsid w:val="00F41373"/>
    <w:rsid w:val="00F4279C"/>
    <w:rsid w:val="00F439B6"/>
    <w:rsid w:val="00F44182"/>
    <w:rsid w:val="00F44564"/>
    <w:rsid w:val="00F44B62"/>
    <w:rsid w:val="00F52867"/>
    <w:rsid w:val="00F5317A"/>
    <w:rsid w:val="00F55B37"/>
    <w:rsid w:val="00F55EF4"/>
    <w:rsid w:val="00F563D4"/>
    <w:rsid w:val="00F642C2"/>
    <w:rsid w:val="00F67BC9"/>
    <w:rsid w:val="00F7167A"/>
    <w:rsid w:val="00F71725"/>
    <w:rsid w:val="00F71BD8"/>
    <w:rsid w:val="00F73C8F"/>
    <w:rsid w:val="00F80CC9"/>
    <w:rsid w:val="00F813FF"/>
    <w:rsid w:val="00F83273"/>
    <w:rsid w:val="00F832F0"/>
    <w:rsid w:val="00F836A3"/>
    <w:rsid w:val="00F84962"/>
    <w:rsid w:val="00F85152"/>
    <w:rsid w:val="00F90EE7"/>
    <w:rsid w:val="00F92809"/>
    <w:rsid w:val="00F95A96"/>
    <w:rsid w:val="00F96561"/>
    <w:rsid w:val="00FA0CE2"/>
    <w:rsid w:val="00FA3769"/>
    <w:rsid w:val="00FB1D3C"/>
    <w:rsid w:val="00FB4587"/>
    <w:rsid w:val="00FB4697"/>
    <w:rsid w:val="00FB5BF8"/>
    <w:rsid w:val="00FB6569"/>
    <w:rsid w:val="00FB66F0"/>
    <w:rsid w:val="00FC6E62"/>
    <w:rsid w:val="00FC7E2A"/>
    <w:rsid w:val="00FD02AB"/>
    <w:rsid w:val="00FD37A9"/>
    <w:rsid w:val="00FD42BB"/>
    <w:rsid w:val="00FD4544"/>
    <w:rsid w:val="00FE570D"/>
    <w:rsid w:val="00FF04B9"/>
    <w:rsid w:val="00FF09D3"/>
    <w:rsid w:val="00FF2ADE"/>
    <w:rsid w:val="00FF5821"/>
    <w:rsid w:val="00FF6551"/>
    <w:rsid w:val="00FF7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5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6E85"/>
    <w:pPr>
      <w:spacing w:after="80"/>
      <w:jc w:val="both"/>
    </w:pPr>
    <w:rPr>
      <w:sz w:val="22"/>
      <w:lang w:val="en-GB" w:eastAsia="de-DE"/>
    </w:rPr>
  </w:style>
  <w:style w:type="paragraph" w:styleId="1">
    <w:name w:val="heading 1"/>
    <w:basedOn w:val="a0"/>
    <w:next w:val="a0"/>
    <w:link w:val="10"/>
    <w:uiPriority w:val="9"/>
    <w:qFormat/>
    <w:rsid w:val="00D5306E"/>
    <w:pPr>
      <w:keepNext/>
      <w:keepLines/>
      <w:numPr>
        <w:numId w:val="12"/>
      </w:numPr>
      <w:pBdr>
        <w:bottom w:val="single" w:sz="4" w:space="1" w:color="0999BA" w:themeColor="accent1"/>
      </w:pBdr>
      <w:spacing w:before="240"/>
      <w:outlineLvl w:val="0"/>
    </w:pPr>
    <w:rPr>
      <w:rFonts w:ascii="Arial Narrow" w:eastAsiaTheme="majorEastAsia" w:hAnsi="Arial Narrow" w:cs="Times New Roman (Überschriften"/>
      <w:color w:val="0999BA" w:themeColor="accent1"/>
      <w:spacing w:val="8"/>
      <w:sz w:val="28"/>
      <w:szCs w:val="32"/>
      <w:lang w:val="en-US"/>
    </w:rPr>
  </w:style>
  <w:style w:type="paragraph" w:styleId="20">
    <w:name w:val="heading 2"/>
    <w:basedOn w:val="a0"/>
    <w:next w:val="a0"/>
    <w:link w:val="21"/>
    <w:uiPriority w:val="9"/>
    <w:unhideWhenUsed/>
    <w:qFormat/>
    <w:rsid w:val="00D5306E"/>
    <w:pPr>
      <w:keepNext/>
      <w:keepLines/>
      <w:numPr>
        <w:ilvl w:val="1"/>
        <w:numId w:val="12"/>
      </w:numPr>
      <w:spacing w:before="120"/>
      <w:outlineLvl w:val="1"/>
    </w:pPr>
    <w:rPr>
      <w:rFonts w:ascii="Arial Narrow" w:eastAsiaTheme="majorEastAsia" w:hAnsi="Arial Narrow" w:cstheme="majorBidi"/>
      <w:b/>
      <w:color w:val="0999BA" w:themeColor="accent1"/>
      <w:sz w:val="24"/>
      <w:szCs w:val="26"/>
    </w:rPr>
  </w:style>
  <w:style w:type="paragraph" w:styleId="3">
    <w:name w:val="heading 3"/>
    <w:basedOn w:val="a0"/>
    <w:next w:val="a0"/>
    <w:link w:val="30"/>
    <w:uiPriority w:val="9"/>
    <w:unhideWhenUsed/>
    <w:qFormat/>
    <w:rsid w:val="00D5306E"/>
    <w:pPr>
      <w:keepNext/>
      <w:keepLines/>
      <w:numPr>
        <w:ilvl w:val="2"/>
        <w:numId w:val="12"/>
      </w:numPr>
      <w:spacing w:before="120" w:after="0"/>
      <w:outlineLvl w:val="2"/>
    </w:pPr>
    <w:rPr>
      <w:rFonts w:ascii="Arial Narrow" w:eastAsia="Times New Roman" w:hAnsi="Arial Narrow" w:cstheme="majorBidi"/>
      <w:color w:val="0999BA" w:themeColor="accent1"/>
      <w:lang w:val="en-US"/>
    </w:rPr>
  </w:style>
  <w:style w:type="paragraph" w:styleId="4">
    <w:name w:val="heading 4"/>
    <w:basedOn w:val="a0"/>
    <w:next w:val="a0"/>
    <w:link w:val="40"/>
    <w:uiPriority w:val="9"/>
    <w:unhideWhenUsed/>
    <w:qFormat/>
    <w:rsid w:val="00132AAF"/>
    <w:pPr>
      <w:keepNext/>
      <w:keepLines/>
      <w:numPr>
        <w:ilvl w:val="3"/>
        <w:numId w:val="12"/>
      </w:numPr>
      <w:spacing w:before="40"/>
      <w:outlineLvl w:val="3"/>
    </w:pPr>
    <w:rPr>
      <w:rFonts w:ascii="Arial Narrow" w:eastAsiaTheme="majorEastAsia" w:hAnsi="Arial Narrow" w:cstheme="majorBidi"/>
      <w:i/>
      <w:iCs/>
      <w:color w:val="0999BA" w:themeColor="accent1"/>
    </w:rPr>
  </w:style>
  <w:style w:type="paragraph" w:styleId="5">
    <w:name w:val="heading 5"/>
    <w:basedOn w:val="a0"/>
    <w:next w:val="a0"/>
    <w:link w:val="50"/>
    <w:uiPriority w:val="9"/>
    <w:unhideWhenUsed/>
    <w:qFormat/>
    <w:rsid w:val="00D5306E"/>
    <w:pPr>
      <w:keepNext/>
      <w:keepLines/>
      <w:numPr>
        <w:ilvl w:val="4"/>
        <w:numId w:val="12"/>
      </w:numPr>
      <w:spacing w:before="120"/>
      <w:outlineLvl w:val="4"/>
    </w:pPr>
    <w:rPr>
      <w:rFonts w:ascii="Arial Narrow" w:eastAsiaTheme="majorEastAsia" w:hAnsi="Arial Narrow" w:cstheme="majorBidi"/>
      <w:i/>
      <w:color w:val="595959" w:themeColor="text1" w:themeTint="A6"/>
      <w:lang w:val="en-US"/>
    </w:rPr>
  </w:style>
  <w:style w:type="paragraph" w:styleId="6">
    <w:name w:val="heading 6"/>
    <w:basedOn w:val="a0"/>
    <w:next w:val="a0"/>
    <w:link w:val="60"/>
    <w:uiPriority w:val="9"/>
    <w:unhideWhenUsed/>
    <w:qFormat/>
    <w:rsid w:val="00D5306E"/>
    <w:pPr>
      <w:keepNext/>
      <w:keepLines/>
      <w:numPr>
        <w:ilvl w:val="5"/>
        <w:numId w:val="12"/>
      </w:numPr>
      <w:spacing w:before="40"/>
      <w:outlineLvl w:val="5"/>
    </w:pPr>
    <w:rPr>
      <w:rFonts w:ascii="Arial Narrow" w:eastAsiaTheme="majorEastAsia" w:hAnsi="Arial Narrow" w:cstheme="majorBidi"/>
      <w:i/>
      <w:color w:val="595959" w:themeColor="text1" w:themeTint="A6"/>
    </w:rPr>
  </w:style>
  <w:style w:type="paragraph" w:styleId="7">
    <w:name w:val="heading 7"/>
    <w:basedOn w:val="a0"/>
    <w:next w:val="a0"/>
    <w:link w:val="70"/>
    <w:uiPriority w:val="9"/>
    <w:semiHidden/>
    <w:unhideWhenUsed/>
    <w:qFormat/>
    <w:rsid w:val="00B62467"/>
    <w:pPr>
      <w:keepNext/>
      <w:keepLines/>
      <w:numPr>
        <w:ilvl w:val="6"/>
        <w:numId w:val="12"/>
      </w:numPr>
      <w:spacing w:before="40" w:after="0"/>
      <w:outlineLvl w:val="6"/>
    </w:pPr>
    <w:rPr>
      <w:rFonts w:asciiTheme="majorHAnsi" w:eastAsiaTheme="majorEastAsia" w:hAnsiTheme="majorHAnsi" w:cstheme="majorBidi"/>
      <w:i/>
      <w:iCs/>
      <w:color w:val="044B5C" w:themeColor="accent1" w:themeShade="7F"/>
    </w:rPr>
  </w:style>
  <w:style w:type="paragraph" w:styleId="8">
    <w:name w:val="heading 8"/>
    <w:basedOn w:val="a0"/>
    <w:next w:val="a0"/>
    <w:link w:val="80"/>
    <w:uiPriority w:val="9"/>
    <w:semiHidden/>
    <w:unhideWhenUsed/>
    <w:qFormat/>
    <w:rsid w:val="00B6246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B6246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5306E"/>
    <w:rPr>
      <w:rFonts w:ascii="Arial Narrow" w:eastAsiaTheme="majorEastAsia" w:hAnsi="Arial Narrow" w:cs="Times New Roman (Überschriften"/>
      <w:color w:val="0999BA" w:themeColor="accent1"/>
      <w:spacing w:val="8"/>
      <w:sz w:val="28"/>
      <w:szCs w:val="32"/>
      <w:lang w:val="en-US"/>
    </w:rPr>
  </w:style>
  <w:style w:type="character" w:customStyle="1" w:styleId="21">
    <w:name w:val="Заголовок 2 Знак"/>
    <w:basedOn w:val="a1"/>
    <w:link w:val="20"/>
    <w:uiPriority w:val="9"/>
    <w:rsid w:val="00D5306E"/>
    <w:rPr>
      <w:rFonts w:ascii="Arial Narrow" w:eastAsiaTheme="majorEastAsia" w:hAnsi="Arial Narrow" w:cstheme="majorBidi"/>
      <w:b/>
      <w:color w:val="0999BA" w:themeColor="accent1"/>
      <w:szCs w:val="26"/>
      <w:lang w:eastAsia="de-DE"/>
    </w:rPr>
  </w:style>
  <w:style w:type="character" w:customStyle="1" w:styleId="30">
    <w:name w:val="Заголовок 3 Знак"/>
    <w:basedOn w:val="a1"/>
    <w:link w:val="3"/>
    <w:uiPriority w:val="9"/>
    <w:rsid w:val="00D5306E"/>
    <w:rPr>
      <w:rFonts w:ascii="Arial Narrow" w:eastAsia="Times New Roman" w:hAnsi="Arial Narrow" w:cstheme="majorBidi"/>
      <w:color w:val="0999BA" w:themeColor="accent1"/>
      <w:sz w:val="22"/>
      <w:lang w:val="en-US" w:eastAsia="de-DE"/>
    </w:rPr>
  </w:style>
  <w:style w:type="character" w:customStyle="1" w:styleId="40">
    <w:name w:val="Заголовок 4 Знак"/>
    <w:basedOn w:val="a1"/>
    <w:link w:val="4"/>
    <w:uiPriority w:val="9"/>
    <w:rsid w:val="00132AAF"/>
    <w:rPr>
      <w:rFonts w:ascii="Arial Narrow" w:eastAsiaTheme="majorEastAsia" w:hAnsi="Arial Narrow" w:cstheme="majorBidi"/>
      <w:i/>
      <w:iCs/>
      <w:color w:val="0999BA" w:themeColor="accent1"/>
      <w:sz w:val="22"/>
    </w:rPr>
  </w:style>
  <w:style w:type="character" w:customStyle="1" w:styleId="50">
    <w:name w:val="Заголовок 5 Знак"/>
    <w:basedOn w:val="a1"/>
    <w:link w:val="5"/>
    <w:uiPriority w:val="9"/>
    <w:rsid w:val="00D5306E"/>
    <w:rPr>
      <w:rFonts w:ascii="Arial Narrow" w:eastAsiaTheme="majorEastAsia" w:hAnsi="Arial Narrow" w:cstheme="majorBidi"/>
      <w:i/>
      <w:color w:val="595959" w:themeColor="text1" w:themeTint="A6"/>
      <w:sz w:val="22"/>
      <w:lang w:val="en-US"/>
    </w:rPr>
  </w:style>
  <w:style w:type="character" w:customStyle="1" w:styleId="60">
    <w:name w:val="Заголовок 6 Знак"/>
    <w:basedOn w:val="a1"/>
    <w:link w:val="6"/>
    <w:uiPriority w:val="9"/>
    <w:rsid w:val="00D5306E"/>
    <w:rPr>
      <w:rFonts w:ascii="Arial Narrow" w:eastAsiaTheme="majorEastAsia" w:hAnsi="Arial Narrow" w:cstheme="majorBidi"/>
      <w:i/>
      <w:color w:val="595959" w:themeColor="text1" w:themeTint="A6"/>
      <w:sz w:val="22"/>
    </w:rPr>
  </w:style>
  <w:style w:type="paragraph" w:styleId="a4">
    <w:name w:val="Title"/>
    <w:basedOn w:val="a0"/>
    <w:next w:val="a0"/>
    <w:link w:val="a5"/>
    <w:uiPriority w:val="10"/>
    <w:qFormat/>
    <w:rsid w:val="00917D3A"/>
    <w:pPr>
      <w:pBdr>
        <w:bottom w:val="single" w:sz="4" w:space="1" w:color="0999BA" w:themeColor="accent1"/>
      </w:pBdr>
      <w:spacing w:before="360" w:after="240"/>
      <w:contextualSpacing/>
    </w:pPr>
    <w:rPr>
      <w:rFonts w:ascii="Arial Narrow" w:eastAsiaTheme="majorEastAsia" w:hAnsi="Arial Narrow" w:cs="Times New Roman (Überschriften"/>
      <w:color w:val="0999BA" w:themeColor="accent1"/>
      <w:spacing w:val="12"/>
      <w:kern w:val="28"/>
      <w:sz w:val="56"/>
      <w:szCs w:val="56"/>
      <w14:ligatures w14:val="standard"/>
    </w:rPr>
  </w:style>
  <w:style w:type="character" w:customStyle="1" w:styleId="a5">
    <w:name w:val="Название Знак"/>
    <w:basedOn w:val="a1"/>
    <w:link w:val="a4"/>
    <w:uiPriority w:val="10"/>
    <w:rsid w:val="00917D3A"/>
    <w:rPr>
      <w:rFonts w:ascii="Arial Narrow" w:eastAsiaTheme="majorEastAsia" w:hAnsi="Arial Narrow" w:cs="Times New Roman (Überschriften"/>
      <w:color w:val="0999BA" w:themeColor="accent1"/>
      <w:spacing w:val="12"/>
      <w:kern w:val="28"/>
      <w:sz w:val="56"/>
      <w:szCs w:val="56"/>
      <w14:ligatures w14:val="standard"/>
    </w:rPr>
  </w:style>
  <w:style w:type="paragraph" w:styleId="a6">
    <w:name w:val="Subtitle"/>
    <w:basedOn w:val="a0"/>
    <w:next w:val="a0"/>
    <w:link w:val="a7"/>
    <w:uiPriority w:val="11"/>
    <w:qFormat/>
    <w:rsid w:val="00640C31"/>
    <w:pPr>
      <w:numPr>
        <w:ilvl w:val="1"/>
      </w:numPr>
      <w:spacing w:before="40" w:after="480"/>
    </w:pPr>
    <w:rPr>
      <w:rFonts w:eastAsiaTheme="minorEastAsia"/>
      <w:color w:val="5A5A5A" w:themeColor="text1" w:themeTint="A5"/>
      <w:spacing w:val="15"/>
      <w:sz w:val="28"/>
      <w:szCs w:val="22"/>
    </w:rPr>
  </w:style>
  <w:style w:type="character" w:customStyle="1" w:styleId="a7">
    <w:name w:val="Подзаголовок Знак"/>
    <w:basedOn w:val="a1"/>
    <w:link w:val="a6"/>
    <w:uiPriority w:val="11"/>
    <w:rsid w:val="00640C31"/>
    <w:rPr>
      <w:rFonts w:ascii="Garamond" w:eastAsiaTheme="minorEastAsia" w:hAnsi="Garamond"/>
      <w:color w:val="5A5A5A" w:themeColor="text1" w:themeTint="A5"/>
      <w:spacing w:val="15"/>
      <w:sz w:val="28"/>
      <w:szCs w:val="22"/>
    </w:rPr>
  </w:style>
  <w:style w:type="character" w:styleId="a8">
    <w:name w:val="Subtle Emphasis"/>
    <w:basedOn w:val="a1"/>
    <w:uiPriority w:val="19"/>
    <w:qFormat/>
    <w:rsid w:val="00872605"/>
    <w:rPr>
      <w:i/>
      <w:iCs/>
      <w:color w:val="404040" w:themeColor="text1" w:themeTint="BF"/>
    </w:rPr>
  </w:style>
  <w:style w:type="paragraph" w:styleId="a9">
    <w:name w:val="Intense Quote"/>
    <w:basedOn w:val="a0"/>
    <w:next w:val="a0"/>
    <w:link w:val="aa"/>
    <w:uiPriority w:val="30"/>
    <w:qFormat/>
    <w:rsid w:val="00D5306E"/>
    <w:pPr>
      <w:pBdr>
        <w:top w:val="single" w:sz="4" w:space="10" w:color="06728B" w:themeColor="accent1" w:themeShade="BF"/>
        <w:bottom w:val="single" w:sz="4" w:space="10" w:color="06728B" w:themeColor="accent1" w:themeShade="BF"/>
      </w:pBdr>
      <w:spacing w:before="360" w:after="360"/>
      <w:ind w:left="862" w:right="862"/>
      <w:jc w:val="center"/>
    </w:pPr>
    <w:rPr>
      <w:rFonts w:ascii="Arial" w:hAnsi="Arial"/>
      <w:i/>
      <w:iCs/>
      <w:color w:val="0999BA" w:themeColor="accent1"/>
      <w:sz w:val="20"/>
    </w:rPr>
  </w:style>
  <w:style w:type="character" w:customStyle="1" w:styleId="aa">
    <w:name w:val="Выделенная цитата Знак"/>
    <w:basedOn w:val="a1"/>
    <w:link w:val="a9"/>
    <w:uiPriority w:val="30"/>
    <w:rsid w:val="00D5306E"/>
    <w:rPr>
      <w:rFonts w:ascii="Arial" w:hAnsi="Arial"/>
      <w:i/>
      <w:iCs/>
      <w:color w:val="0999BA" w:themeColor="accent1"/>
      <w:sz w:val="20"/>
    </w:rPr>
  </w:style>
  <w:style w:type="character" w:styleId="ab">
    <w:name w:val="Intense Emphasis"/>
    <w:basedOn w:val="a1"/>
    <w:uiPriority w:val="21"/>
    <w:qFormat/>
    <w:rsid w:val="00D5306E"/>
    <w:rPr>
      <w:rFonts w:ascii="Arial Narrow" w:hAnsi="Arial Narrow"/>
      <w:b w:val="0"/>
      <w:i w:val="0"/>
      <w:iCs/>
      <w:color w:val="0999BA" w:themeColor="accent1"/>
      <w:sz w:val="21"/>
    </w:rPr>
  </w:style>
  <w:style w:type="character" w:styleId="ac">
    <w:name w:val="Strong"/>
    <w:basedOn w:val="a1"/>
    <w:uiPriority w:val="22"/>
    <w:qFormat/>
    <w:rsid w:val="006B0E27"/>
    <w:rPr>
      <w:b/>
      <w:bCs/>
    </w:rPr>
  </w:style>
  <w:style w:type="paragraph" w:styleId="22">
    <w:name w:val="Quote"/>
    <w:basedOn w:val="a0"/>
    <w:next w:val="a0"/>
    <w:link w:val="23"/>
    <w:uiPriority w:val="29"/>
    <w:qFormat/>
    <w:rsid w:val="006B0E27"/>
    <w:pPr>
      <w:spacing w:before="200" w:after="160"/>
      <w:ind w:left="864" w:right="864"/>
      <w:jc w:val="center"/>
    </w:pPr>
    <w:rPr>
      <w:i/>
      <w:iCs/>
      <w:color w:val="404040" w:themeColor="text1" w:themeTint="BF"/>
    </w:rPr>
  </w:style>
  <w:style w:type="character" w:customStyle="1" w:styleId="23">
    <w:name w:val="Цитата 2 Знак"/>
    <w:basedOn w:val="a1"/>
    <w:link w:val="22"/>
    <w:uiPriority w:val="29"/>
    <w:rsid w:val="006B0E27"/>
    <w:rPr>
      <w:rFonts w:ascii="Garamond" w:hAnsi="Garamond"/>
      <w:i/>
      <w:iCs/>
      <w:color w:val="404040" w:themeColor="text1" w:themeTint="BF"/>
    </w:rPr>
  </w:style>
  <w:style w:type="character" w:styleId="ad">
    <w:name w:val="Intense Reference"/>
    <w:basedOn w:val="a1"/>
    <w:uiPriority w:val="32"/>
    <w:qFormat/>
    <w:rsid w:val="00EB01B2"/>
    <w:rPr>
      <w:b/>
      <w:bCs/>
      <w:smallCaps/>
      <w:color w:val="53AED3"/>
      <w:spacing w:val="5"/>
    </w:rPr>
  </w:style>
  <w:style w:type="character" w:styleId="ae">
    <w:name w:val="Book Title"/>
    <w:basedOn w:val="a1"/>
    <w:uiPriority w:val="33"/>
    <w:qFormat/>
    <w:rsid w:val="006B0E27"/>
    <w:rPr>
      <w:b/>
      <w:bCs/>
      <w:i/>
      <w:iCs/>
      <w:spacing w:val="5"/>
    </w:rPr>
  </w:style>
  <w:style w:type="paragraph" w:styleId="af">
    <w:name w:val="List Paragraph"/>
    <w:basedOn w:val="a0"/>
    <w:uiPriority w:val="34"/>
    <w:qFormat/>
    <w:rsid w:val="006B0E27"/>
    <w:pPr>
      <w:ind w:left="720"/>
      <w:contextualSpacing/>
    </w:pPr>
  </w:style>
  <w:style w:type="character" w:styleId="af0">
    <w:name w:val="Hyperlink"/>
    <w:basedOn w:val="a1"/>
    <w:uiPriority w:val="99"/>
    <w:unhideWhenUsed/>
    <w:rsid w:val="00962BC9"/>
    <w:rPr>
      <w:rFonts w:ascii="Arial" w:hAnsi="Arial"/>
      <w:color w:val="6F3B55" w:themeColor="accent6" w:themeShade="BF"/>
      <w:u w:val="single"/>
    </w:rPr>
  </w:style>
  <w:style w:type="paragraph" w:styleId="af1">
    <w:name w:val="TOC Heading"/>
    <w:basedOn w:val="1"/>
    <w:next w:val="a0"/>
    <w:uiPriority w:val="39"/>
    <w:unhideWhenUsed/>
    <w:qFormat/>
    <w:rsid w:val="00132AAF"/>
    <w:pPr>
      <w:numPr>
        <w:numId w:val="0"/>
      </w:numPr>
      <w:pBdr>
        <w:bottom w:val="single" w:sz="4" w:space="1" w:color="53AED3"/>
      </w:pBdr>
      <w:spacing w:after="0"/>
      <w:outlineLvl w:val="9"/>
    </w:pPr>
    <w:rPr>
      <w:b/>
      <w:color w:val="06728B" w:themeColor="accent1" w:themeShade="BF"/>
      <w:sz w:val="32"/>
    </w:rPr>
  </w:style>
  <w:style w:type="table" w:styleId="af2">
    <w:name w:val="Table Grid"/>
    <w:basedOn w:val="a2"/>
    <w:uiPriority w:val="39"/>
    <w:rsid w:val="00400EFF"/>
    <w:rPr>
      <w:rFonts w:ascii="Garamond" w:hAnsi="Garamond"/>
      <w:sz w:val="20"/>
    </w:rPr>
    <w:tblPr>
      <w:tblInd w:w="0" w:type="dxa"/>
      <w:tblBorders>
        <w:insideH w:val="single" w:sz="4" w:space="0" w:color="53AED3"/>
        <w:insideV w:val="single" w:sz="4" w:space="0" w:color="53AED3"/>
      </w:tblBorders>
      <w:tblCellMar>
        <w:top w:w="0" w:type="dxa"/>
        <w:left w:w="108" w:type="dxa"/>
        <w:bottom w:w="0" w:type="dxa"/>
        <w:right w:w="108" w:type="dxa"/>
      </w:tblCellMar>
    </w:tblPr>
    <w:tblStylePr w:type="firstRow">
      <w:rPr>
        <w:rFonts w:ascii="Arial Narrow" w:hAnsi="Arial Narrow"/>
        <w:b/>
        <w:i w:val="0"/>
        <w:sz w:val="20"/>
      </w:rPr>
    </w:tblStylePr>
  </w:style>
  <w:style w:type="table" w:customStyle="1" w:styleId="Formatvorlage1">
    <w:name w:val="Formatvorlage1"/>
    <w:basedOn w:val="a2"/>
    <w:uiPriority w:val="99"/>
    <w:rsid w:val="00D86032"/>
    <w:rPr>
      <w:rFonts w:ascii="Arial" w:hAnsi="Arial"/>
      <w:color w:val="000000" w:themeColor="text1"/>
      <w:sz w:val="20"/>
    </w:rPr>
    <w:tblPr>
      <w:tblInd w:w="0" w:type="dxa"/>
      <w:tblBorders>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Theme="majorHAnsi" w:hAnsiTheme="majorHAnsi"/>
        <w:b/>
        <w:color w:val="FFFFFF" w:themeColor="background1"/>
        <w:sz w:val="21"/>
      </w:rPr>
      <w:tblPr/>
      <w:tcPr>
        <w:shd w:val="clear" w:color="auto" w:fill="0999BA" w:themeFill="accent1"/>
      </w:tcPr>
    </w:tblStylePr>
    <w:tblStylePr w:type="firstCol">
      <w:rPr>
        <w:rFonts w:asciiTheme="majorHAnsi" w:hAnsiTheme="majorHAnsi"/>
        <w:b/>
      </w:rPr>
    </w:tblStylePr>
    <w:tblStylePr w:type="nwCell">
      <w:rPr>
        <w:rFonts w:ascii="Garamond" w:hAnsi="Garamond"/>
        <w:color w:val="FFFFFF" w:themeColor="background1"/>
        <w:sz w:val="21"/>
      </w:rPr>
    </w:tblStylePr>
    <w:tblStylePr w:type="swCell">
      <w:rPr>
        <w:color w:val="auto"/>
      </w:rPr>
    </w:tblStylePr>
  </w:style>
  <w:style w:type="paragraph" w:styleId="af3">
    <w:name w:val="caption"/>
    <w:basedOn w:val="a0"/>
    <w:next w:val="a0"/>
    <w:uiPriority w:val="35"/>
    <w:unhideWhenUsed/>
    <w:qFormat/>
    <w:rsid w:val="004D0D27"/>
    <w:pPr>
      <w:spacing w:after="200"/>
    </w:pPr>
    <w:rPr>
      <w:rFonts w:ascii="Arial Narrow" w:hAnsi="Arial Narrow"/>
      <w:i/>
      <w:iCs/>
      <w:color w:val="767171" w:themeColor="background2" w:themeShade="80"/>
      <w:sz w:val="18"/>
      <w:szCs w:val="18"/>
    </w:rPr>
  </w:style>
  <w:style w:type="table" w:customStyle="1" w:styleId="PlainTable3">
    <w:name w:val="Plain Table 3"/>
    <w:basedOn w:val="a2"/>
    <w:uiPriority w:val="43"/>
    <w:rsid w:val="00132AAF"/>
    <w:rPr>
      <w:rFonts w:ascii="Garamond" w:hAnsi="Garamond"/>
      <w:sz w:val="22"/>
    </w:rPr>
    <w:tblPr>
      <w:tblStyleRowBandSize w:val="1"/>
      <w:tblStyleColBandSize w:val="1"/>
      <w:tblInd w:w="0" w:type="dxa"/>
      <w:tblBorders>
        <w:insideH w:val="single" w:sz="4" w:space="0" w:color="0999BA" w:themeColor="accent1"/>
        <w:insideV w:val="single" w:sz="4" w:space="0" w:color="0999BA" w:themeColor="accent1"/>
      </w:tblBorders>
      <w:tblCellMar>
        <w:top w:w="0" w:type="dxa"/>
        <w:left w:w="108" w:type="dxa"/>
        <w:bottom w:w="0" w:type="dxa"/>
        <w:right w:w="108" w:type="dxa"/>
      </w:tblCellMar>
    </w:tblPr>
    <w:tblStylePr w:type="firstRow">
      <w:rPr>
        <w:b/>
        <w:bCs/>
        <w:caps/>
      </w:rPr>
      <w:tblPr/>
      <w:tcPr>
        <w:shd w:val="clear" w:color="auto" w:fill="C3E3F0"/>
      </w:tcPr>
    </w:tblStylePr>
    <w:tblStylePr w:type="lastRow">
      <w:rPr>
        <w:b/>
        <w:bCs/>
        <w:caps/>
      </w:rPr>
      <w:tblPr/>
      <w:tcPr>
        <w:tcBorders>
          <w:top w:val="nil"/>
        </w:tcBorders>
      </w:tcPr>
    </w:tblStylePr>
    <w:tblStylePr w:type="firstCol">
      <w:rPr>
        <w:b/>
        <w:bCs/>
        <w:caps/>
      </w:rPr>
      <w:tblPr/>
      <w:tcPr>
        <w:tcBorders>
          <w:left w:val="nil"/>
          <w:right w:val="nil"/>
        </w:tcBorders>
      </w:tcPr>
    </w:tblStylePr>
    <w:tblStylePr w:type="lastCol">
      <w:rPr>
        <w:b/>
        <w:bCs/>
        <w:caps/>
      </w:rPr>
      <w:tblPr/>
      <w:tcPr>
        <w:tcBorders>
          <w:left w:val="nil"/>
        </w:tcBorders>
      </w:tcPr>
    </w:tblStylePr>
    <w:tblStylePr w:type="band2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11">
    <w:name w:val="toc 1"/>
    <w:basedOn w:val="a0"/>
    <w:next w:val="a0"/>
    <w:autoRedefine/>
    <w:uiPriority w:val="39"/>
    <w:unhideWhenUsed/>
    <w:rsid w:val="00D5306E"/>
    <w:pPr>
      <w:tabs>
        <w:tab w:val="left" w:pos="406"/>
        <w:tab w:val="right" w:leader="dot" w:pos="9204"/>
      </w:tabs>
      <w:spacing w:before="360" w:after="360"/>
      <w:jc w:val="left"/>
    </w:pPr>
    <w:rPr>
      <w:rFonts w:ascii="Arial Narrow" w:hAnsi="Arial Narrow" w:cs="Calibri (Textkörper)"/>
      <w:bCs/>
      <w:smallCaps/>
      <w:spacing w:val="8"/>
      <w:szCs w:val="22"/>
    </w:rPr>
  </w:style>
  <w:style w:type="paragraph" w:styleId="24">
    <w:name w:val="toc 2"/>
    <w:basedOn w:val="a0"/>
    <w:next w:val="a0"/>
    <w:autoRedefine/>
    <w:uiPriority w:val="39"/>
    <w:unhideWhenUsed/>
    <w:rsid w:val="006764FF"/>
    <w:pPr>
      <w:spacing w:after="0"/>
      <w:jc w:val="left"/>
    </w:pPr>
    <w:rPr>
      <w:rFonts w:ascii="Arial Narrow" w:hAnsi="Arial Narrow" w:cs="Calibri (Textkörper)"/>
      <w:bCs/>
      <w:smallCaps/>
      <w:szCs w:val="22"/>
    </w:rPr>
  </w:style>
  <w:style w:type="paragraph" w:styleId="31">
    <w:name w:val="toc 3"/>
    <w:basedOn w:val="a0"/>
    <w:next w:val="a0"/>
    <w:autoRedefine/>
    <w:uiPriority w:val="39"/>
    <w:unhideWhenUsed/>
    <w:rsid w:val="00F00AD9"/>
    <w:pPr>
      <w:spacing w:after="0"/>
      <w:jc w:val="left"/>
    </w:pPr>
    <w:rPr>
      <w:rFonts w:ascii="Arial Narrow" w:hAnsi="Arial Narrow" w:cstheme="minorHAnsi"/>
      <w:i/>
      <w:smallCaps/>
      <w:sz w:val="21"/>
      <w:szCs w:val="22"/>
    </w:rPr>
  </w:style>
  <w:style w:type="paragraph" w:styleId="41">
    <w:name w:val="toc 4"/>
    <w:basedOn w:val="a0"/>
    <w:next w:val="a0"/>
    <w:autoRedefine/>
    <w:uiPriority w:val="39"/>
    <w:semiHidden/>
    <w:unhideWhenUsed/>
    <w:rsid w:val="005679A6"/>
    <w:pPr>
      <w:spacing w:after="0"/>
      <w:jc w:val="left"/>
    </w:pPr>
    <w:rPr>
      <w:rFonts w:cstheme="minorHAnsi"/>
      <w:szCs w:val="22"/>
    </w:rPr>
  </w:style>
  <w:style w:type="paragraph" w:styleId="51">
    <w:name w:val="toc 5"/>
    <w:basedOn w:val="a0"/>
    <w:next w:val="a0"/>
    <w:autoRedefine/>
    <w:uiPriority w:val="39"/>
    <w:semiHidden/>
    <w:unhideWhenUsed/>
    <w:rsid w:val="005679A6"/>
    <w:pPr>
      <w:spacing w:after="0"/>
      <w:jc w:val="left"/>
    </w:pPr>
    <w:rPr>
      <w:rFonts w:cstheme="minorHAnsi"/>
      <w:szCs w:val="22"/>
    </w:rPr>
  </w:style>
  <w:style w:type="paragraph" w:styleId="61">
    <w:name w:val="toc 6"/>
    <w:basedOn w:val="a0"/>
    <w:next w:val="a0"/>
    <w:autoRedefine/>
    <w:uiPriority w:val="39"/>
    <w:semiHidden/>
    <w:unhideWhenUsed/>
    <w:rsid w:val="005679A6"/>
    <w:pPr>
      <w:spacing w:after="0"/>
      <w:jc w:val="left"/>
    </w:pPr>
    <w:rPr>
      <w:rFonts w:cstheme="minorHAnsi"/>
      <w:szCs w:val="22"/>
    </w:rPr>
  </w:style>
  <w:style w:type="paragraph" w:styleId="71">
    <w:name w:val="toc 7"/>
    <w:basedOn w:val="a0"/>
    <w:next w:val="a0"/>
    <w:autoRedefine/>
    <w:uiPriority w:val="39"/>
    <w:semiHidden/>
    <w:unhideWhenUsed/>
    <w:rsid w:val="005679A6"/>
    <w:pPr>
      <w:spacing w:after="0"/>
      <w:jc w:val="left"/>
    </w:pPr>
    <w:rPr>
      <w:rFonts w:cstheme="minorHAnsi"/>
      <w:szCs w:val="22"/>
    </w:rPr>
  </w:style>
  <w:style w:type="paragraph" w:styleId="81">
    <w:name w:val="toc 8"/>
    <w:basedOn w:val="a0"/>
    <w:next w:val="a0"/>
    <w:autoRedefine/>
    <w:uiPriority w:val="39"/>
    <w:semiHidden/>
    <w:unhideWhenUsed/>
    <w:rsid w:val="005679A6"/>
    <w:pPr>
      <w:spacing w:after="0"/>
      <w:jc w:val="left"/>
    </w:pPr>
    <w:rPr>
      <w:rFonts w:cstheme="minorHAnsi"/>
      <w:szCs w:val="22"/>
    </w:rPr>
  </w:style>
  <w:style w:type="paragraph" w:styleId="91">
    <w:name w:val="toc 9"/>
    <w:basedOn w:val="a0"/>
    <w:next w:val="a0"/>
    <w:autoRedefine/>
    <w:uiPriority w:val="39"/>
    <w:semiHidden/>
    <w:unhideWhenUsed/>
    <w:rsid w:val="005679A6"/>
    <w:pPr>
      <w:spacing w:after="0"/>
      <w:jc w:val="left"/>
    </w:pPr>
    <w:rPr>
      <w:rFonts w:cstheme="minorHAnsi"/>
      <w:szCs w:val="22"/>
    </w:rPr>
  </w:style>
  <w:style w:type="paragraph" w:styleId="af4">
    <w:name w:val="Normal (Web)"/>
    <w:basedOn w:val="a0"/>
    <w:uiPriority w:val="99"/>
    <w:unhideWhenUsed/>
    <w:rsid w:val="00142EC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1"/>
    <w:rsid w:val="00142ECE"/>
  </w:style>
  <w:style w:type="paragraph" w:styleId="af5">
    <w:name w:val="Balloon Text"/>
    <w:basedOn w:val="a0"/>
    <w:link w:val="af6"/>
    <w:uiPriority w:val="99"/>
    <w:semiHidden/>
    <w:unhideWhenUsed/>
    <w:rsid w:val="00070168"/>
    <w:pPr>
      <w:spacing w:after="0"/>
    </w:pPr>
    <w:rPr>
      <w:rFonts w:ascii="Times New Roman" w:hAnsi="Times New Roman" w:cs="Times New Roman"/>
      <w:sz w:val="18"/>
      <w:szCs w:val="18"/>
    </w:rPr>
  </w:style>
  <w:style w:type="character" w:customStyle="1" w:styleId="af6">
    <w:name w:val="Текст выноски Знак"/>
    <w:basedOn w:val="a1"/>
    <w:link w:val="af5"/>
    <w:uiPriority w:val="99"/>
    <w:semiHidden/>
    <w:rsid w:val="00070168"/>
    <w:rPr>
      <w:rFonts w:ascii="Times New Roman" w:hAnsi="Times New Roman" w:cs="Times New Roman"/>
      <w:sz w:val="18"/>
      <w:szCs w:val="18"/>
    </w:rPr>
  </w:style>
  <w:style w:type="character" w:styleId="af7">
    <w:name w:val="Emphasis"/>
    <w:basedOn w:val="a1"/>
    <w:uiPriority w:val="20"/>
    <w:qFormat/>
    <w:rsid w:val="00070168"/>
    <w:rPr>
      <w:i/>
      <w:iCs/>
    </w:rPr>
  </w:style>
  <w:style w:type="character" w:styleId="af8">
    <w:name w:val="Subtle Reference"/>
    <w:basedOn w:val="a1"/>
    <w:uiPriority w:val="31"/>
    <w:qFormat/>
    <w:rsid w:val="005875E0"/>
    <w:rPr>
      <w:smallCaps/>
      <w:color w:val="5A5A5A" w:themeColor="text1" w:themeTint="A5"/>
    </w:rPr>
  </w:style>
  <w:style w:type="paragraph" w:styleId="af9">
    <w:name w:val="header"/>
    <w:basedOn w:val="a0"/>
    <w:link w:val="afa"/>
    <w:uiPriority w:val="99"/>
    <w:unhideWhenUsed/>
    <w:rsid w:val="005875E0"/>
    <w:pPr>
      <w:tabs>
        <w:tab w:val="center" w:pos="4536"/>
        <w:tab w:val="right" w:pos="9072"/>
      </w:tabs>
      <w:spacing w:after="0"/>
    </w:pPr>
  </w:style>
  <w:style w:type="character" w:customStyle="1" w:styleId="afa">
    <w:name w:val="Верхний колонтитул Знак"/>
    <w:basedOn w:val="a1"/>
    <w:link w:val="af9"/>
    <w:uiPriority w:val="99"/>
    <w:rsid w:val="005875E0"/>
    <w:rPr>
      <w:rFonts w:ascii="Garamond" w:hAnsi="Garamond"/>
      <w:sz w:val="22"/>
    </w:rPr>
  </w:style>
  <w:style w:type="paragraph" w:styleId="afb">
    <w:name w:val="footer"/>
    <w:basedOn w:val="a0"/>
    <w:link w:val="afc"/>
    <w:uiPriority w:val="99"/>
    <w:unhideWhenUsed/>
    <w:rsid w:val="005875E0"/>
    <w:pPr>
      <w:tabs>
        <w:tab w:val="center" w:pos="4536"/>
        <w:tab w:val="right" w:pos="9072"/>
      </w:tabs>
      <w:spacing w:after="0"/>
    </w:pPr>
  </w:style>
  <w:style w:type="character" w:customStyle="1" w:styleId="afc">
    <w:name w:val="Нижний колонтитул Знак"/>
    <w:basedOn w:val="a1"/>
    <w:link w:val="afb"/>
    <w:uiPriority w:val="99"/>
    <w:rsid w:val="005875E0"/>
    <w:rPr>
      <w:rFonts w:ascii="Garamond" w:hAnsi="Garamond"/>
      <w:sz w:val="22"/>
    </w:rPr>
  </w:style>
  <w:style w:type="character" w:styleId="afd">
    <w:name w:val="page number"/>
    <w:basedOn w:val="a1"/>
    <w:uiPriority w:val="99"/>
    <w:semiHidden/>
    <w:unhideWhenUsed/>
    <w:rsid w:val="005875E0"/>
  </w:style>
  <w:style w:type="paragraph" w:styleId="a">
    <w:name w:val="List Bullet"/>
    <w:basedOn w:val="a0"/>
    <w:uiPriority w:val="99"/>
    <w:unhideWhenUsed/>
    <w:qFormat/>
    <w:rsid w:val="002313F3"/>
    <w:pPr>
      <w:numPr>
        <w:numId w:val="13"/>
      </w:numPr>
    </w:pPr>
  </w:style>
  <w:style w:type="paragraph" w:styleId="2">
    <w:name w:val="List Bullet 2"/>
    <w:basedOn w:val="a0"/>
    <w:uiPriority w:val="99"/>
    <w:unhideWhenUsed/>
    <w:rsid w:val="00132AAF"/>
    <w:pPr>
      <w:numPr>
        <w:numId w:val="9"/>
      </w:numPr>
      <w:spacing w:after="0"/>
      <w:ind w:left="641" w:hanging="357"/>
      <w:contextualSpacing/>
    </w:pPr>
  </w:style>
  <w:style w:type="table" w:customStyle="1" w:styleId="GridTable4Accent2">
    <w:name w:val="Grid Table 4 Accent 2"/>
    <w:basedOn w:val="a2"/>
    <w:uiPriority w:val="49"/>
    <w:rsid w:val="00E7170F"/>
    <w:tblPr>
      <w:tblStyleRowBandSize w:val="1"/>
      <w:tblStyleColBandSize w:val="1"/>
      <w:tblInd w:w="0" w:type="dxa"/>
      <w:tblBorders>
        <w:top w:val="single" w:sz="4" w:space="0" w:color="BCC69A" w:themeColor="accent2" w:themeTint="99"/>
        <w:left w:val="single" w:sz="4" w:space="0" w:color="BCC69A" w:themeColor="accent2" w:themeTint="99"/>
        <w:bottom w:val="single" w:sz="4" w:space="0" w:color="BCC69A" w:themeColor="accent2" w:themeTint="99"/>
        <w:right w:val="single" w:sz="4" w:space="0" w:color="BCC69A" w:themeColor="accent2" w:themeTint="99"/>
        <w:insideH w:val="single" w:sz="4" w:space="0" w:color="BCC69A" w:themeColor="accent2" w:themeTint="99"/>
        <w:insideV w:val="single" w:sz="4" w:space="0" w:color="BCC69A"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09E5A" w:themeColor="accent2"/>
          <w:left w:val="single" w:sz="4" w:space="0" w:color="909E5A" w:themeColor="accent2"/>
          <w:bottom w:val="single" w:sz="4" w:space="0" w:color="909E5A" w:themeColor="accent2"/>
          <w:right w:val="single" w:sz="4" w:space="0" w:color="909E5A" w:themeColor="accent2"/>
          <w:insideH w:val="nil"/>
          <w:insideV w:val="nil"/>
        </w:tcBorders>
        <w:shd w:val="clear" w:color="auto" w:fill="909E5A" w:themeFill="accent2"/>
      </w:tcPr>
    </w:tblStylePr>
    <w:tblStylePr w:type="lastRow">
      <w:rPr>
        <w:b/>
        <w:bCs/>
      </w:rPr>
      <w:tblPr/>
      <w:tcPr>
        <w:tcBorders>
          <w:top w:val="double" w:sz="4" w:space="0" w:color="909E5A" w:themeColor="accent2"/>
        </w:tcBorders>
      </w:tcPr>
    </w:tblStylePr>
    <w:tblStylePr w:type="firstCol">
      <w:rPr>
        <w:b/>
        <w:bCs/>
      </w:rPr>
    </w:tblStylePr>
    <w:tblStylePr w:type="lastCol">
      <w:rPr>
        <w:b/>
        <w:bCs/>
      </w:rPr>
    </w:tblStylePr>
    <w:tblStylePr w:type="band1Vert">
      <w:tblPr/>
      <w:tcPr>
        <w:shd w:val="clear" w:color="auto" w:fill="E8ECDD" w:themeFill="accent2" w:themeFillTint="33"/>
      </w:tcPr>
    </w:tblStylePr>
    <w:tblStylePr w:type="band1Horz">
      <w:tblPr/>
      <w:tcPr>
        <w:shd w:val="clear" w:color="auto" w:fill="E8ECDD" w:themeFill="accent2" w:themeFillTint="33"/>
      </w:tcPr>
    </w:tblStylePr>
  </w:style>
  <w:style w:type="table" w:customStyle="1" w:styleId="GridTable5DarkAccent1">
    <w:name w:val="Grid Table 5 Dark Accent 1"/>
    <w:basedOn w:val="a2"/>
    <w:uiPriority w:val="50"/>
    <w:rsid w:val="00E7170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F1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99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99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99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99BA" w:themeFill="accent1"/>
      </w:tcPr>
    </w:tblStylePr>
    <w:tblStylePr w:type="band1Vert">
      <w:tblPr/>
      <w:tcPr>
        <w:shd w:val="clear" w:color="auto" w:fill="86E3F9" w:themeFill="accent1" w:themeFillTint="66"/>
      </w:tcPr>
    </w:tblStylePr>
    <w:tblStylePr w:type="band1Horz">
      <w:tblPr/>
      <w:tcPr>
        <w:shd w:val="clear" w:color="auto" w:fill="86E3F9" w:themeFill="accent1" w:themeFillTint="66"/>
      </w:tcPr>
    </w:tblStylePr>
  </w:style>
  <w:style w:type="table" w:customStyle="1" w:styleId="Formatvorlage2">
    <w:name w:val="Formatvorlage2"/>
    <w:basedOn w:val="a2"/>
    <w:uiPriority w:val="99"/>
    <w:rsid w:val="00E7170F"/>
    <w:tblPr>
      <w:tblInd w:w="0" w:type="dxa"/>
      <w:tblBorders>
        <w:insideH w:val="single" w:sz="4" w:space="0" w:color="06728B" w:themeColor="accent1" w:themeShade="BF"/>
        <w:insideV w:val="single" w:sz="4" w:space="0" w:color="06728B" w:themeColor="accent1" w:themeShade="BF"/>
      </w:tblBorders>
      <w:tblCellMar>
        <w:top w:w="0" w:type="dxa"/>
        <w:left w:w="108" w:type="dxa"/>
        <w:bottom w:w="0" w:type="dxa"/>
        <w:right w:w="108" w:type="dxa"/>
      </w:tblCellMar>
    </w:tblPr>
    <w:tcPr>
      <w:shd w:val="clear" w:color="auto" w:fill="EDF5A7" w:themeFill="accent5" w:themeFillTint="66"/>
    </w:tcPr>
    <w:tblStylePr w:type="firstRow">
      <w:rPr>
        <w:color w:val="FFFFFF" w:themeColor="background1"/>
      </w:rPr>
      <w:tblPr/>
      <w:tcPr>
        <w:shd w:val="clear" w:color="auto" w:fill="0999BA" w:themeFill="accent1"/>
      </w:tcPr>
    </w:tblStylePr>
    <w:tblStylePr w:type="firstCol">
      <w:rPr>
        <w:color w:val="FFFFFF" w:themeColor="background1"/>
      </w:rPr>
      <w:tblPr/>
      <w:tcPr>
        <w:shd w:val="clear" w:color="auto" w:fill="0999BA" w:themeFill="accent1"/>
      </w:tcPr>
    </w:tblStylePr>
  </w:style>
  <w:style w:type="table" w:customStyle="1" w:styleId="Formatvorlage3">
    <w:name w:val="Formatvorlage3"/>
    <w:basedOn w:val="a2"/>
    <w:uiPriority w:val="99"/>
    <w:rsid w:val="00D86032"/>
    <w:tblPr>
      <w:tblInd w:w="0" w:type="dxa"/>
      <w:tblBorders>
        <w:insideH w:val="single" w:sz="4" w:space="0" w:color="06728B" w:themeColor="accent1" w:themeShade="BF"/>
        <w:insideV w:val="single" w:sz="4" w:space="0" w:color="06728B" w:themeColor="accent1" w:themeShade="BF"/>
      </w:tblBorders>
      <w:tblCellMar>
        <w:top w:w="0" w:type="dxa"/>
        <w:left w:w="108" w:type="dxa"/>
        <w:bottom w:w="0" w:type="dxa"/>
        <w:right w:w="108" w:type="dxa"/>
      </w:tblCellMar>
    </w:tblPr>
    <w:tcPr>
      <w:shd w:val="clear" w:color="auto" w:fill="D2D9BC" w:themeFill="accent2" w:themeFillTint="66"/>
    </w:tcPr>
    <w:tblStylePr w:type="firstRow">
      <w:rPr>
        <w:rFonts w:ascii="Arial Narrow" w:hAnsi="Arial Narrow"/>
        <w:b/>
        <w:color w:val="FFFFFF" w:themeColor="background1"/>
        <w:sz w:val="20"/>
      </w:rPr>
      <w:tblPr/>
      <w:tcPr>
        <w:tcBorders>
          <w:top w:val="nil"/>
          <w:left w:val="single" w:sz="4" w:space="0" w:color="06728B" w:themeColor="accent1" w:themeShade="BF"/>
          <w:bottom w:val="nil"/>
          <w:right w:val="nil"/>
          <w:insideH w:val="nil"/>
          <w:insideV w:val="nil"/>
          <w:tl2br w:val="nil"/>
          <w:tr2bl w:val="nil"/>
        </w:tcBorders>
        <w:shd w:val="clear" w:color="auto" w:fill="06728B" w:themeFill="accent1" w:themeFillShade="BF"/>
      </w:tcPr>
    </w:tblStylePr>
    <w:tblStylePr w:type="firstCol">
      <w:rPr>
        <w:rFonts w:ascii="Arial Narrow" w:hAnsi="Arial Narrow"/>
        <w:b/>
        <w:color w:val="FFFFFF" w:themeColor="background1"/>
      </w:rPr>
      <w:tblPr/>
      <w:tcPr>
        <w:shd w:val="clear" w:color="auto" w:fill="06728B" w:themeFill="accent1" w:themeFillShade="BF"/>
      </w:tcPr>
    </w:tblStylePr>
  </w:style>
  <w:style w:type="character" w:customStyle="1" w:styleId="70">
    <w:name w:val="Заголовок 7 Знак"/>
    <w:basedOn w:val="a1"/>
    <w:link w:val="7"/>
    <w:uiPriority w:val="9"/>
    <w:semiHidden/>
    <w:rsid w:val="00B62467"/>
    <w:rPr>
      <w:rFonts w:asciiTheme="majorHAnsi" w:eastAsiaTheme="majorEastAsia" w:hAnsiTheme="majorHAnsi" w:cstheme="majorBidi"/>
      <w:i/>
      <w:iCs/>
      <w:color w:val="044B5C" w:themeColor="accent1" w:themeShade="7F"/>
      <w:sz w:val="22"/>
    </w:rPr>
  </w:style>
  <w:style w:type="character" w:customStyle="1" w:styleId="80">
    <w:name w:val="Заголовок 8 Знак"/>
    <w:basedOn w:val="a1"/>
    <w:link w:val="8"/>
    <w:uiPriority w:val="9"/>
    <w:semiHidden/>
    <w:rsid w:val="00B6246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B62467"/>
    <w:rPr>
      <w:rFonts w:asciiTheme="majorHAnsi" w:eastAsiaTheme="majorEastAsia" w:hAnsiTheme="majorHAnsi" w:cstheme="majorBidi"/>
      <w:i/>
      <w:iCs/>
      <w:color w:val="272727" w:themeColor="text1" w:themeTint="D8"/>
      <w:sz w:val="21"/>
      <w:szCs w:val="21"/>
    </w:rPr>
  </w:style>
  <w:style w:type="character" w:styleId="afe">
    <w:name w:val="annotation reference"/>
    <w:basedOn w:val="a1"/>
    <w:uiPriority w:val="99"/>
    <w:semiHidden/>
    <w:unhideWhenUsed/>
    <w:rsid w:val="007605CF"/>
    <w:rPr>
      <w:sz w:val="16"/>
      <w:szCs w:val="16"/>
    </w:rPr>
  </w:style>
  <w:style w:type="paragraph" w:styleId="aff">
    <w:name w:val="annotation text"/>
    <w:basedOn w:val="a0"/>
    <w:link w:val="aff0"/>
    <w:uiPriority w:val="99"/>
    <w:semiHidden/>
    <w:unhideWhenUsed/>
    <w:rsid w:val="007605CF"/>
    <w:rPr>
      <w:sz w:val="20"/>
      <w:szCs w:val="20"/>
    </w:rPr>
  </w:style>
  <w:style w:type="character" w:customStyle="1" w:styleId="aff0">
    <w:name w:val="Текст примечания Знак"/>
    <w:basedOn w:val="a1"/>
    <w:link w:val="aff"/>
    <w:uiPriority w:val="99"/>
    <w:semiHidden/>
    <w:rsid w:val="007605CF"/>
    <w:rPr>
      <w:sz w:val="20"/>
      <w:szCs w:val="20"/>
      <w:lang w:val="en-GB" w:eastAsia="de-DE"/>
    </w:rPr>
  </w:style>
  <w:style w:type="paragraph" w:styleId="aff1">
    <w:name w:val="annotation subject"/>
    <w:basedOn w:val="aff"/>
    <w:next w:val="aff"/>
    <w:link w:val="aff2"/>
    <w:uiPriority w:val="99"/>
    <w:semiHidden/>
    <w:unhideWhenUsed/>
    <w:rsid w:val="007605CF"/>
    <w:rPr>
      <w:b/>
      <w:bCs/>
    </w:rPr>
  </w:style>
  <w:style w:type="character" w:customStyle="1" w:styleId="aff2">
    <w:name w:val="Тема примечания Знак"/>
    <w:basedOn w:val="aff0"/>
    <w:link w:val="aff1"/>
    <w:uiPriority w:val="99"/>
    <w:semiHidden/>
    <w:rsid w:val="007605CF"/>
    <w:rPr>
      <w:b/>
      <w:bCs/>
      <w:sz w:val="20"/>
      <w:szCs w:val="20"/>
      <w:lang w:val="en-GB" w:eastAsia="de-DE"/>
    </w:rPr>
  </w:style>
  <w:style w:type="character" w:customStyle="1" w:styleId="UnresolvedMention">
    <w:name w:val="Unresolved Mention"/>
    <w:basedOn w:val="a1"/>
    <w:uiPriority w:val="99"/>
    <w:semiHidden/>
    <w:unhideWhenUsed/>
    <w:rsid w:val="00B25F59"/>
    <w:rPr>
      <w:color w:val="605E5C"/>
      <w:shd w:val="clear" w:color="auto" w:fill="E1DFDD"/>
    </w:rPr>
  </w:style>
  <w:style w:type="character" w:customStyle="1" w:styleId="st">
    <w:name w:val="st"/>
    <w:basedOn w:val="a1"/>
    <w:rsid w:val="00BF337E"/>
  </w:style>
  <w:style w:type="paragraph" w:styleId="HTML">
    <w:name w:val="HTML Preformatted"/>
    <w:basedOn w:val="a0"/>
    <w:link w:val="HTML0"/>
    <w:uiPriority w:val="99"/>
    <w:unhideWhenUsed/>
    <w:rsid w:val="00CE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n-GB"/>
    </w:rPr>
  </w:style>
  <w:style w:type="character" w:customStyle="1" w:styleId="HTML0">
    <w:name w:val="Стандартный HTML Знак"/>
    <w:basedOn w:val="a1"/>
    <w:link w:val="HTML"/>
    <w:uiPriority w:val="99"/>
    <w:rsid w:val="00CE6562"/>
    <w:rPr>
      <w:rFonts w:ascii="Courier New" w:eastAsia="Times New Roman" w:hAnsi="Courier New" w:cs="Courier New"/>
      <w:sz w:val="20"/>
      <w:szCs w:val="20"/>
      <w:lang w:val="en-GB" w:eastAsia="en-GB"/>
    </w:rPr>
  </w:style>
  <w:style w:type="character" w:customStyle="1" w:styleId="s1">
    <w:name w:val="s1"/>
    <w:basedOn w:val="a1"/>
    <w:rsid w:val="0012132D"/>
  </w:style>
  <w:style w:type="character" w:customStyle="1" w:styleId="s2">
    <w:name w:val="s2"/>
    <w:basedOn w:val="a1"/>
    <w:rsid w:val="00B23C03"/>
  </w:style>
  <w:style w:type="paragraph" w:customStyle="1" w:styleId="p1">
    <w:name w:val="p1"/>
    <w:basedOn w:val="a0"/>
    <w:rsid w:val="00B23C03"/>
    <w:pPr>
      <w:spacing w:before="100" w:beforeAutospacing="1" w:after="100" w:afterAutospacing="1"/>
      <w:jc w:val="left"/>
    </w:pPr>
    <w:rPr>
      <w:rFonts w:ascii="Times New Roman" w:eastAsia="Times New Roman" w:hAnsi="Times New Roman" w:cs="Times New Roman"/>
      <w:sz w:val="24"/>
      <w:lang w:eastAsia="en-GB"/>
    </w:rPr>
  </w:style>
  <w:style w:type="character" w:styleId="aff3">
    <w:name w:val="FollowedHyperlink"/>
    <w:basedOn w:val="a1"/>
    <w:uiPriority w:val="99"/>
    <w:semiHidden/>
    <w:unhideWhenUsed/>
    <w:rsid w:val="00CB3EA6"/>
    <w:rPr>
      <w:color w:val="909E5A" w:themeColor="followedHyperlink"/>
      <w:u w:val="single"/>
    </w:rPr>
  </w:style>
  <w:style w:type="paragraph" w:styleId="aff4">
    <w:name w:val="footnote text"/>
    <w:basedOn w:val="a0"/>
    <w:link w:val="aff5"/>
    <w:uiPriority w:val="99"/>
    <w:semiHidden/>
    <w:unhideWhenUsed/>
    <w:rsid w:val="00046442"/>
    <w:pPr>
      <w:spacing w:after="0"/>
    </w:pPr>
    <w:rPr>
      <w:sz w:val="20"/>
      <w:szCs w:val="20"/>
    </w:rPr>
  </w:style>
  <w:style w:type="character" w:customStyle="1" w:styleId="aff5">
    <w:name w:val="Текст сноски Знак"/>
    <w:basedOn w:val="a1"/>
    <w:link w:val="aff4"/>
    <w:uiPriority w:val="99"/>
    <w:semiHidden/>
    <w:rsid w:val="00046442"/>
    <w:rPr>
      <w:sz w:val="20"/>
      <w:szCs w:val="20"/>
      <w:lang w:val="en-GB" w:eastAsia="de-DE"/>
    </w:rPr>
  </w:style>
  <w:style w:type="character" w:styleId="aff6">
    <w:name w:val="footnote reference"/>
    <w:basedOn w:val="a1"/>
    <w:uiPriority w:val="99"/>
    <w:semiHidden/>
    <w:unhideWhenUsed/>
    <w:rsid w:val="00046442"/>
    <w:rPr>
      <w:vertAlign w:val="superscript"/>
    </w:rPr>
  </w:style>
  <w:style w:type="character" w:customStyle="1" w:styleId="tlid-translation">
    <w:name w:val="tlid-translation"/>
    <w:basedOn w:val="a1"/>
    <w:rsid w:val="001D0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6E85"/>
    <w:pPr>
      <w:spacing w:after="80"/>
      <w:jc w:val="both"/>
    </w:pPr>
    <w:rPr>
      <w:sz w:val="22"/>
      <w:lang w:val="en-GB" w:eastAsia="de-DE"/>
    </w:rPr>
  </w:style>
  <w:style w:type="paragraph" w:styleId="1">
    <w:name w:val="heading 1"/>
    <w:basedOn w:val="a0"/>
    <w:next w:val="a0"/>
    <w:link w:val="10"/>
    <w:uiPriority w:val="9"/>
    <w:qFormat/>
    <w:rsid w:val="00D5306E"/>
    <w:pPr>
      <w:keepNext/>
      <w:keepLines/>
      <w:numPr>
        <w:numId w:val="12"/>
      </w:numPr>
      <w:pBdr>
        <w:bottom w:val="single" w:sz="4" w:space="1" w:color="0999BA" w:themeColor="accent1"/>
      </w:pBdr>
      <w:spacing w:before="240"/>
      <w:outlineLvl w:val="0"/>
    </w:pPr>
    <w:rPr>
      <w:rFonts w:ascii="Arial Narrow" w:eastAsiaTheme="majorEastAsia" w:hAnsi="Arial Narrow" w:cs="Times New Roman (Überschriften"/>
      <w:color w:val="0999BA" w:themeColor="accent1"/>
      <w:spacing w:val="8"/>
      <w:sz w:val="28"/>
      <w:szCs w:val="32"/>
      <w:lang w:val="en-US"/>
    </w:rPr>
  </w:style>
  <w:style w:type="paragraph" w:styleId="20">
    <w:name w:val="heading 2"/>
    <w:basedOn w:val="a0"/>
    <w:next w:val="a0"/>
    <w:link w:val="21"/>
    <w:uiPriority w:val="9"/>
    <w:unhideWhenUsed/>
    <w:qFormat/>
    <w:rsid w:val="00D5306E"/>
    <w:pPr>
      <w:keepNext/>
      <w:keepLines/>
      <w:numPr>
        <w:ilvl w:val="1"/>
        <w:numId w:val="12"/>
      </w:numPr>
      <w:spacing w:before="120"/>
      <w:outlineLvl w:val="1"/>
    </w:pPr>
    <w:rPr>
      <w:rFonts w:ascii="Arial Narrow" w:eastAsiaTheme="majorEastAsia" w:hAnsi="Arial Narrow" w:cstheme="majorBidi"/>
      <w:b/>
      <w:color w:val="0999BA" w:themeColor="accent1"/>
      <w:sz w:val="24"/>
      <w:szCs w:val="26"/>
    </w:rPr>
  </w:style>
  <w:style w:type="paragraph" w:styleId="3">
    <w:name w:val="heading 3"/>
    <w:basedOn w:val="a0"/>
    <w:next w:val="a0"/>
    <w:link w:val="30"/>
    <w:uiPriority w:val="9"/>
    <w:unhideWhenUsed/>
    <w:qFormat/>
    <w:rsid w:val="00D5306E"/>
    <w:pPr>
      <w:keepNext/>
      <w:keepLines/>
      <w:numPr>
        <w:ilvl w:val="2"/>
        <w:numId w:val="12"/>
      </w:numPr>
      <w:spacing w:before="120" w:after="0"/>
      <w:outlineLvl w:val="2"/>
    </w:pPr>
    <w:rPr>
      <w:rFonts w:ascii="Arial Narrow" w:eastAsia="Times New Roman" w:hAnsi="Arial Narrow" w:cstheme="majorBidi"/>
      <w:color w:val="0999BA" w:themeColor="accent1"/>
      <w:lang w:val="en-US"/>
    </w:rPr>
  </w:style>
  <w:style w:type="paragraph" w:styleId="4">
    <w:name w:val="heading 4"/>
    <w:basedOn w:val="a0"/>
    <w:next w:val="a0"/>
    <w:link w:val="40"/>
    <w:uiPriority w:val="9"/>
    <w:unhideWhenUsed/>
    <w:qFormat/>
    <w:rsid w:val="00132AAF"/>
    <w:pPr>
      <w:keepNext/>
      <w:keepLines/>
      <w:numPr>
        <w:ilvl w:val="3"/>
        <w:numId w:val="12"/>
      </w:numPr>
      <w:spacing w:before="40"/>
      <w:outlineLvl w:val="3"/>
    </w:pPr>
    <w:rPr>
      <w:rFonts w:ascii="Arial Narrow" w:eastAsiaTheme="majorEastAsia" w:hAnsi="Arial Narrow" w:cstheme="majorBidi"/>
      <w:i/>
      <w:iCs/>
      <w:color w:val="0999BA" w:themeColor="accent1"/>
    </w:rPr>
  </w:style>
  <w:style w:type="paragraph" w:styleId="5">
    <w:name w:val="heading 5"/>
    <w:basedOn w:val="a0"/>
    <w:next w:val="a0"/>
    <w:link w:val="50"/>
    <w:uiPriority w:val="9"/>
    <w:unhideWhenUsed/>
    <w:qFormat/>
    <w:rsid w:val="00D5306E"/>
    <w:pPr>
      <w:keepNext/>
      <w:keepLines/>
      <w:numPr>
        <w:ilvl w:val="4"/>
        <w:numId w:val="12"/>
      </w:numPr>
      <w:spacing w:before="120"/>
      <w:outlineLvl w:val="4"/>
    </w:pPr>
    <w:rPr>
      <w:rFonts w:ascii="Arial Narrow" w:eastAsiaTheme="majorEastAsia" w:hAnsi="Arial Narrow" w:cstheme="majorBidi"/>
      <w:i/>
      <w:color w:val="595959" w:themeColor="text1" w:themeTint="A6"/>
      <w:lang w:val="en-US"/>
    </w:rPr>
  </w:style>
  <w:style w:type="paragraph" w:styleId="6">
    <w:name w:val="heading 6"/>
    <w:basedOn w:val="a0"/>
    <w:next w:val="a0"/>
    <w:link w:val="60"/>
    <w:uiPriority w:val="9"/>
    <w:unhideWhenUsed/>
    <w:qFormat/>
    <w:rsid w:val="00D5306E"/>
    <w:pPr>
      <w:keepNext/>
      <w:keepLines/>
      <w:numPr>
        <w:ilvl w:val="5"/>
        <w:numId w:val="12"/>
      </w:numPr>
      <w:spacing w:before="40"/>
      <w:outlineLvl w:val="5"/>
    </w:pPr>
    <w:rPr>
      <w:rFonts w:ascii="Arial Narrow" w:eastAsiaTheme="majorEastAsia" w:hAnsi="Arial Narrow" w:cstheme="majorBidi"/>
      <w:i/>
      <w:color w:val="595959" w:themeColor="text1" w:themeTint="A6"/>
    </w:rPr>
  </w:style>
  <w:style w:type="paragraph" w:styleId="7">
    <w:name w:val="heading 7"/>
    <w:basedOn w:val="a0"/>
    <w:next w:val="a0"/>
    <w:link w:val="70"/>
    <w:uiPriority w:val="9"/>
    <w:semiHidden/>
    <w:unhideWhenUsed/>
    <w:qFormat/>
    <w:rsid w:val="00B62467"/>
    <w:pPr>
      <w:keepNext/>
      <w:keepLines/>
      <w:numPr>
        <w:ilvl w:val="6"/>
        <w:numId w:val="12"/>
      </w:numPr>
      <w:spacing w:before="40" w:after="0"/>
      <w:outlineLvl w:val="6"/>
    </w:pPr>
    <w:rPr>
      <w:rFonts w:asciiTheme="majorHAnsi" w:eastAsiaTheme="majorEastAsia" w:hAnsiTheme="majorHAnsi" w:cstheme="majorBidi"/>
      <w:i/>
      <w:iCs/>
      <w:color w:val="044B5C" w:themeColor="accent1" w:themeShade="7F"/>
    </w:rPr>
  </w:style>
  <w:style w:type="paragraph" w:styleId="8">
    <w:name w:val="heading 8"/>
    <w:basedOn w:val="a0"/>
    <w:next w:val="a0"/>
    <w:link w:val="80"/>
    <w:uiPriority w:val="9"/>
    <w:semiHidden/>
    <w:unhideWhenUsed/>
    <w:qFormat/>
    <w:rsid w:val="00B6246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B6246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5306E"/>
    <w:rPr>
      <w:rFonts w:ascii="Arial Narrow" w:eastAsiaTheme="majorEastAsia" w:hAnsi="Arial Narrow" w:cs="Times New Roman (Überschriften"/>
      <w:color w:val="0999BA" w:themeColor="accent1"/>
      <w:spacing w:val="8"/>
      <w:sz w:val="28"/>
      <w:szCs w:val="32"/>
      <w:lang w:val="en-US"/>
    </w:rPr>
  </w:style>
  <w:style w:type="character" w:customStyle="1" w:styleId="21">
    <w:name w:val="Заголовок 2 Знак"/>
    <w:basedOn w:val="a1"/>
    <w:link w:val="20"/>
    <w:uiPriority w:val="9"/>
    <w:rsid w:val="00D5306E"/>
    <w:rPr>
      <w:rFonts w:ascii="Arial Narrow" w:eastAsiaTheme="majorEastAsia" w:hAnsi="Arial Narrow" w:cstheme="majorBidi"/>
      <w:b/>
      <w:color w:val="0999BA" w:themeColor="accent1"/>
      <w:szCs w:val="26"/>
      <w:lang w:eastAsia="de-DE"/>
    </w:rPr>
  </w:style>
  <w:style w:type="character" w:customStyle="1" w:styleId="30">
    <w:name w:val="Заголовок 3 Знак"/>
    <w:basedOn w:val="a1"/>
    <w:link w:val="3"/>
    <w:uiPriority w:val="9"/>
    <w:rsid w:val="00D5306E"/>
    <w:rPr>
      <w:rFonts w:ascii="Arial Narrow" w:eastAsia="Times New Roman" w:hAnsi="Arial Narrow" w:cstheme="majorBidi"/>
      <w:color w:val="0999BA" w:themeColor="accent1"/>
      <w:sz w:val="22"/>
      <w:lang w:val="en-US" w:eastAsia="de-DE"/>
    </w:rPr>
  </w:style>
  <w:style w:type="character" w:customStyle="1" w:styleId="40">
    <w:name w:val="Заголовок 4 Знак"/>
    <w:basedOn w:val="a1"/>
    <w:link w:val="4"/>
    <w:uiPriority w:val="9"/>
    <w:rsid w:val="00132AAF"/>
    <w:rPr>
      <w:rFonts w:ascii="Arial Narrow" w:eastAsiaTheme="majorEastAsia" w:hAnsi="Arial Narrow" w:cstheme="majorBidi"/>
      <w:i/>
      <w:iCs/>
      <w:color w:val="0999BA" w:themeColor="accent1"/>
      <w:sz w:val="22"/>
    </w:rPr>
  </w:style>
  <w:style w:type="character" w:customStyle="1" w:styleId="50">
    <w:name w:val="Заголовок 5 Знак"/>
    <w:basedOn w:val="a1"/>
    <w:link w:val="5"/>
    <w:uiPriority w:val="9"/>
    <w:rsid w:val="00D5306E"/>
    <w:rPr>
      <w:rFonts w:ascii="Arial Narrow" w:eastAsiaTheme="majorEastAsia" w:hAnsi="Arial Narrow" w:cstheme="majorBidi"/>
      <w:i/>
      <w:color w:val="595959" w:themeColor="text1" w:themeTint="A6"/>
      <w:sz w:val="22"/>
      <w:lang w:val="en-US"/>
    </w:rPr>
  </w:style>
  <w:style w:type="character" w:customStyle="1" w:styleId="60">
    <w:name w:val="Заголовок 6 Знак"/>
    <w:basedOn w:val="a1"/>
    <w:link w:val="6"/>
    <w:uiPriority w:val="9"/>
    <w:rsid w:val="00D5306E"/>
    <w:rPr>
      <w:rFonts w:ascii="Arial Narrow" w:eastAsiaTheme="majorEastAsia" w:hAnsi="Arial Narrow" w:cstheme="majorBidi"/>
      <w:i/>
      <w:color w:val="595959" w:themeColor="text1" w:themeTint="A6"/>
      <w:sz w:val="22"/>
    </w:rPr>
  </w:style>
  <w:style w:type="paragraph" w:styleId="a4">
    <w:name w:val="Title"/>
    <w:basedOn w:val="a0"/>
    <w:next w:val="a0"/>
    <w:link w:val="a5"/>
    <w:uiPriority w:val="10"/>
    <w:qFormat/>
    <w:rsid w:val="00917D3A"/>
    <w:pPr>
      <w:pBdr>
        <w:bottom w:val="single" w:sz="4" w:space="1" w:color="0999BA" w:themeColor="accent1"/>
      </w:pBdr>
      <w:spacing w:before="360" w:after="240"/>
      <w:contextualSpacing/>
    </w:pPr>
    <w:rPr>
      <w:rFonts w:ascii="Arial Narrow" w:eastAsiaTheme="majorEastAsia" w:hAnsi="Arial Narrow" w:cs="Times New Roman (Überschriften"/>
      <w:color w:val="0999BA" w:themeColor="accent1"/>
      <w:spacing w:val="12"/>
      <w:kern w:val="28"/>
      <w:sz w:val="56"/>
      <w:szCs w:val="56"/>
      <w14:ligatures w14:val="standard"/>
    </w:rPr>
  </w:style>
  <w:style w:type="character" w:customStyle="1" w:styleId="a5">
    <w:name w:val="Название Знак"/>
    <w:basedOn w:val="a1"/>
    <w:link w:val="a4"/>
    <w:uiPriority w:val="10"/>
    <w:rsid w:val="00917D3A"/>
    <w:rPr>
      <w:rFonts w:ascii="Arial Narrow" w:eastAsiaTheme="majorEastAsia" w:hAnsi="Arial Narrow" w:cs="Times New Roman (Überschriften"/>
      <w:color w:val="0999BA" w:themeColor="accent1"/>
      <w:spacing w:val="12"/>
      <w:kern w:val="28"/>
      <w:sz w:val="56"/>
      <w:szCs w:val="56"/>
      <w14:ligatures w14:val="standard"/>
    </w:rPr>
  </w:style>
  <w:style w:type="paragraph" w:styleId="a6">
    <w:name w:val="Subtitle"/>
    <w:basedOn w:val="a0"/>
    <w:next w:val="a0"/>
    <w:link w:val="a7"/>
    <w:uiPriority w:val="11"/>
    <w:qFormat/>
    <w:rsid w:val="00640C31"/>
    <w:pPr>
      <w:numPr>
        <w:ilvl w:val="1"/>
      </w:numPr>
      <w:spacing w:before="40" w:after="480"/>
    </w:pPr>
    <w:rPr>
      <w:rFonts w:eastAsiaTheme="minorEastAsia"/>
      <w:color w:val="5A5A5A" w:themeColor="text1" w:themeTint="A5"/>
      <w:spacing w:val="15"/>
      <w:sz w:val="28"/>
      <w:szCs w:val="22"/>
    </w:rPr>
  </w:style>
  <w:style w:type="character" w:customStyle="1" w:styleId="a7">
    <w:name w:val="Подзаголовок Знак"/>
    <w:basedOn w:val="a1"/>
    <w:link w:val="a6"/>
    <w:uiPriority w:val="11"/>
    <w:rsid w:val="00640C31"/>
    <w:rPr>
      <w:rFonts w:ascii="Garamond" w:eastAsiaTheme="minorEastAsia" w:hAnsi="Garamond"/>
      <w:color w:val="5A5A5A" w:themeColor="text1" w:themeTint="A5"/>
      <w:spacing w:val="15"/>
      <w:sz w:val="28"/>
      <w:szCs w:val="22"/>
    </w:rPr>
  </w:style>
  <w:style w:type="character" w:styleId="a8">
    <w:name w:val="Subtle Emphasis"/>
    <w:basedOn w:val="a1"/>
    <w:uiPriority w:val="19"/>
    <w:qFormat/>
    <w:rsid w:val="00872605"/>
    <w:rPr>
      <w:i/>
      <w:iCs/>
      <w:color w:val="404040" w:themeColor="text1" w:themeTint="BF"/>
    </w:rPr>
  </w:style>
  <w:style w:type="paragraph" w:styleId="a9">
    <w:name w:val="Intense Quote"/>
    <w:basedOn w:val="a0"/>
    <w:next w:val="a0"/>
    <w:link w:val="aa"/>
    <w:uiPriority w:val="30"/>
    <w:qFormat/>
    <w:rsid w:val="00D5306E"/>
    <w:pPr>
      <w:pBdr>
        <w:top w:val="single" w:sz="4" w:space="10" w:color="06728B" w:themeColor="accent1" w:themeShade="BF"/>
        <w:bottom w:val="single" w:sz="4" w:space="10" w:color="06728B" w:themeColor="accent1" w:themeShade="BF"/>
      </w:pBdr>
      <w:spacing w:before="360" w:after="360"/>
      <w:ind w:left="862" w:right="862"/>
      <w:jc w:val="center"/>
    </w:pPr>
    <w:rPr>
      <w:rFonts w:ascii="Arial" w:hAnsi="Arial"/>
      <w:i/>
      <w:iCs/>
      <w:color w:val="0999BA" w:themeColor="accent1"/>
      <w:sz w:val="20"/>
    </w:rPr>
  </w:style>
  <w:style w:type="character" w:customStyle="1" w:styleId="aa">
    <w:name w:val="Выделенная цитата Знак"/>
    <w:basedOn w:val="a1"/>
    <w:link w:val="a9"/>
    <w:uiPriority w:val="30"/>
    <w:rsid w:val="00D5306E"/>
    <w:rPr>
      <w:rFonts w:ascii="Arial" w:hAnsi="Arial"/>
      <w:i/>
      <w:iCs/>
      <w:color w:val="0999BA" w:themeColor="accent1"/>
      <w:sz w:val="20"/>
    </w:rPr>
  </w:style>
  <w:style w:type="character" w:styleId="ab">
    <w:name w:val="Intense Emphasis"/>
    <w:basedOn w:val="a1"/>
    <w:uiPriority w:val="21"/>
    <w:qFormat/>
    <w:rsid w:val="00D5306E"/>
    <w:rPr>
      <w:rFonts w:ascii="Arial Narrow" w:hAnsi="Arial Narrow"/>
      <w:b w:val="0"/>
      <w:i w:val="0"/>
      <w:iCs/>
      <w:color w:val="0999BA" w:themeColor="accent1"/>
      <w:sz w:val="21"/>
    </w:rPr>
  </w:style>
  <w:style w:type="character" w:styleId="ac">
    <w:name w:val="Strong"/>
    <w:basedOn w:val="a1"/>
    <w:uiPriority w:val="22"/>
    <w:qFormat/>
    <w:rsid w:val="006B0E27"/>
    <w:rPr>
      <w:b/>
      <w:bCs/>
    </w:rPr>
  </w:style>
  <w:style w:type="paragraph" w:styleId="22">
    <w:name w:val="Quote"/>
    <w:basedOn w:val="a0"/>
    <w:next w:val="a0"/>
    <w:link w:val="23"/>
    <w:uiPriority w:val="29"/>
    <w:qFormat/>
    <w:rsid w:val="006B0E27"/>
    <w:pPr>
      <w:spacing w:before="200" w:after="160"/>
      <w:ind w:left="864" w:right="864"/>
      <w:jc w:val="center"/>
    </w:pPr>
    <w:rPr>
      <w:i/>
      <w:iCs/>
      <w:color w:val="404040" w:themeColor="text1" w:themeTint="BF"/>
    </w:rPr>
  </w:style>
  <w:style w:type="character" w:customStyle="1" w:styleId="23">
    <w:name w:val="Цитата 2 Знак"/>
    <w:basedOn w:val="a1"/>
    <w:link w:val="22"/>
    <w:uiPriority w:val="29"/>
    <w:rsid w:val="006B0E27"/>
    <w:rPr>
      <w:rFonts w:ascii="Garamond" w:hAnsi="Garamond"/>
      <w:i/>
      <w:iCs/>
      <w:color w:val="404040" w:themeColor="text1" w:themeTint="BF"/>
    </w:rPr>
  </w:style>
  <w:style w:type="character" w:styleId="ad">
    <w:name w:val="Intense Reference"/>
    <w:basedOn w:val="a1"/>
    <w:uiPriority w:val="32"/>
    <w:qFormat/>
    <w:rsid w:val="00EB01B2"/>
    <w:rPr>
      <w:b/>
      <w:bCs/>
      <w:smallCaps/>
      <w:color w:val="53AED3"/>
      <w:spacing w:val="5"/>
    </w:rPr>
  </w:style>
  <w:style w:type="character" w:styleId="ae">
    <w:name w:val="Book Title"/>
    <w:basedOn w:val="a1"/>
    <w:uiPriority w:val="33"/>
    <w:qFormat/>
    <w:rsid w:val="006B0E27"/>
    <w:rPr>
      <w:b/>
      <w:bCs/>
      <w:i/>
      <w:iCs/>
      <w:spacing w:val="5"/>
    </w:rPr>
  </w:style>
  <w:style w:type="paragraph" w:styleId="af">
    <w:name w:val="List Paragraph"/>
    <w:basedOn w:val="a0"/>
    <w:uiPriority w:val="34"/>
    <w:qFormat/>
    <w:rsid w:val="006B0E27"/>
    <w:pPr>
      <w:ind w:left="720"/>
      <w:contextualSpacing/>
    </w:pPr>
  </w:style>
  <w:style w:type="character" w:styleId="af0">
    <w:name w:val="Hyperlink"/>
    <w:basedOn w:val="a1"/>
    <w:uiPriority w:val="99"/>
    <w:unhideWhenUsed/>
    <w:rsid w:val="00962BC9"/>
    <w:rPr>
      <w:rFonts w:ascii="Arial" w:hAnsi="Arial"/>
      <w:color w:val="6F3B55" w:themeColor="accent6" w:themeShade="BF"/>
      <w:u w:val="single"/>
    </w:rPr>
  </w:style>
  <w:style w:type="paragraph" w:styleId="af1">
    <w:name w:val="TOC Heading"/>
    <w:basedOn w:val="1"/>
    <w:next w:val="a0"/>
    <w:uiPriority w:val="39"/>
    <w:unhideWhenUsed/>
    <w:qFormat/>
    <w:rsid w:val="00132AAF"/>
    <w:pPr>
      <w:numPr>
        <w:numId w:val="0"/>
      </w:numPr>
      <w:pBdr>
        <w:bottom w:val="single" w:sz="4" w:space="1" w:color="53AED3"/>
      </w:pBdr>
      <w:spacing w:after="0"/>
      <w:outlineLvl w:val="9"/>
    </w:pPr>
    <w:rPr>
      <w:b/>
      <w:color w:val="06728B" w:themeColor="accent1" w:themeShade="BF"/>
      <w:sz w:val="32"/>
    </w:rPr>
  </w:style>
  <w:style w:type="table" w:styleId="af2">
    <w:name w:val="Table Grid"/>
    <w:basedOn w:val="a2"/>
    <w:uiPriority w:val="39"/>
    <w:rsid w:val="00400EFF"/>
    <w:rPr>
      <w:rFonts w:ascii="Garamond" w:hAnsi="Garamond"/>
      <w:sz w:val="20"/>
    </w:rPr>
    <w:tblPr>
      <w:tblInd w:w="0" w:type="dxa"/>
      <w:tblBorders>
        <w:insideH w:val="single" w:sz="4" w:space="0" w:color="53AED3"/>
        <w:insideV w:val="single" w:sz="4" w:space="0" w:color="53AED3"/>
      </w:tblBorders>
      <w:tblCellMar>
        <w:top w:w="0" w:type="dxa"/>
        <w:left w:w="108" w:type="dxa"/>
        <w:bottom w:w="0" w:type="dxa"/>
        <w:right w:w="108" w:type="dxa"/>
      </w:tblCellMar>
    </w:tblPr>
    <w:tblStylePr w:type="firstRow">
      <w:rPr>
        <w:rFonts w:ascii="Arial Narrow" w:hAnsi="Arial Narrow"/>
        <w:b/>
        <w:i w:val="0"/>
        <w:sz w:val="20"/>
      </w:rPr>
    </w:tblStylePr>
  </w:style>
  <w:style w:type="table" w:customStyle="1" w:styleId="Formatvorlage1">
    <w:name w:val="Formatvorlage1"/>
    <w:basedOn w:val="a2"/>
    <w:uiPriority w:val="99"/>
    <w:rsid w:val="00D86032"/>
    <w:rPr>
      <w:rFonts w:ascii="Arial" w:hAnsi="Arial"/>
      <w:color w:val="000000" w:themeColor="text1"/>
      <w:sz w:val="20"/>
    </w:rPr>
    <w:tblPr>
      <w:tblInd w:w="0" w:type="dxa"/>
      <w:tblBorders>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Theme="majorHAnsi" w:hAnsiTheme="majorHAnsi"/>
        <w:b/>
        <w:color w:val="FFFFFF" w:themeColor="background1"/>
        <w:sz w:val="21"/>
      </w:rPr>
      <w:tblPr/>
      <w:tcPr>
        <w:shd w:val="clear" w:color="auto" w:fill="0999BA" w:themeFill="accent1"/>
      </w:tcPr>
    </w:tblStylePr>
    <w:tblStylePr w:type="firstCol">
      <w:rPr>
        <w:rFonts w:asciiTheme="majorHAnsi" w:hAnsiTheme="majorHAnsi"/>
        <w:b/>
      </w:rPr>
    </w:tblStylePr>
    <w:tblStylePr w:type="nwCell">
      <w:rPr>
        <w:rFonts w:ascii="Garamond" w:hAnsi="Garamond"/>
        <w:color w:val="FFFFFF" w:themeColor="background1"/>
        <w:sz w:val="21"/>
      </w:rPr>
    </w:tblStylePr>
    <w:tblStylePr w:type="swCell">
      <w:rPr>
        <w:color w:val="auto"/>
      </w:rPr>
    </w:tblStylePr>
  </w:style>
  <w:style w:type="paragraph" w:styleId="af3">
    <w:name w:val="caption"/>
    <w:basedOn w:val="a0"/>
    <w:next w:val="a0"/>
    <w:uiPriority w:val="35"/>
    <w:unhideWhenUsed/>
    <w:qFormat/>
    <w:rsid w:val="004D0D27"/>
    <w:pPr>
      <w:spacing w:after="200"/>
    </w:pPr>
    <w:rPr>
      <w:rFonts w:ascii="Arial Narrow" w:hAnsi="Arial Narrow"/>
      <w:i/>
      <w:iCs/>
      <w:color w:val="767171" w:themeColor="background2" w:themeShade="80"/>
      <w:sz w:val="18"/>
      <w:szCs w:val="18"/>
    </w:rPr>
  </w:style>
  <w:style w:type="table" w:customStyle="1" w:styleId="PlainTable3">
    <w:name w:val="Plain Table 3"/>
    <w:basedOn w:val="a2"/>
    <w:uiPriority w:val="43"/>
    <w:rsid w:val="00132AAF"/>
    <w:rPr>
      <w:rFonts w:ascii="Garamond" w:hAnsi="Garamond"/>
      <w:sz w:val="22"/>
    </w:rPr>
    <w:tblPr>
      <w:tblStyleRowBandSize w:val="1"/>
      <w:tblStyleColBandSize w:val="1"/>
      <w:tblInd w:w="0" w:type="dxa"/>
      <w:tblBorders>
        <w:insideH w:val="single" w:sz="4" w:space="0" w:color="0999BA" w:themeColor="accent1"/>
        <w:insideV w:val="single" w:sz="4" w:space="0" w:color="0999BA" w:themeColor="accent1"/>
      </w:tblBorders>
      <w:tblCellMar>
        <w:top w:w="0" w:type="dxa"/>
        <w:left w:w="108" w:type="dxa"/>
        <w:bottom w:w="0" w:type="dxa"/>
        <w:right w:w="108" w:type="dxa"/>
      </w:tblCellMar>
    </w:tblPr>
    <w:tblStylePr w:type="firstRow">
      <w:rPr>
        <w:b/>
        <w:bCs/>
        <w:caps/>
      </w:rPr>
      <w:tblPr/>
      <w:tcPr>
        <w:shd w:val="clear" w:color="auto" w:fill="C3E3F0"/>
      </w:tcPr>
    </w:tblStylePr>
    <w:tblStylePr w:type="lastRow">
      <w:rPr>
        <w:b/>
        <w:bCs/>
        <w:caps/>
      </w:rPr>
      <w:tblPr/>
      <w:tcPr>
        <w:tcBorders>
          <w:top w:val="nil"/>
        </w:tcBorders>
      </w:tcPr>
    </w:tblStylePr>
    <w:tblStylePr w:type="firstCol">
      <w:rPr>
        <w:b/>
        <w:bCs/>
        <w:caps/>
      </w:rPr>
      <w:tblPr/>
      <w:tcPr>
        <w:tcBorders>
          <w:left w:val="nil"/>
          <w:right w:val="nil"/>
        </w:tcBorders>
      </w:tcPr>
    </w:tblStylePr>
    <w:tblStylePr w:type="lastCol">
      <w:rPr>
        <w:b/>
        <w:bCs/>
        <w:caps/>
      </w:rPr>
      <w:tblPr/>
      <w:tcPr>
        <w:tcBorders>
          <w:left w:val="nil"/>
        </w:tcBorders>
      </w:tcPr>
    </w:tblStylePr>
    <w:tblStylePr w:type="band2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11">
    <w:name w:val="toc 1"/>
    <w:basedOn w:val="a0"/>
    <w:next w:val="a0"/>
    <w:autoRedefine/>
    <w:uiPriority w:val="39"/>
    <w:unhideWhenUsed/>
    <w:rsid w:val="00D5306E"/>
    <w:pPr>
      <w:tabs>
        <w:tab w:val="left" w:pos="406"/>
        <w:tab w:val="right" w:leader="dot" w:pos="9204"/>
      </w:tabs>
      <w:spacing w:before="360" w:after="360"/>
      <w:jc w:val="left"/>
    </w:pPr>
    <w:rPr>
      <w:rFonts w:ascii="Arial Narrow" w:hAnsi="Arial Narrow" w:cs="Calibri (Textkörper)"/>
      <w:bCs/>
      <w:smallCaps/>
      <w:spacing w:val="8"/>
      <w:szCs w:val="22"/>
    </w:rPr>
  </w:style>
  <w:style w:type="paragraph" w:styleId="24">
    <w:name w:val="toc 2"/>
    <w:basedOn w:val="a0"/>
    <w:next w:val="a0"/>
    <w:autoRedefine/>
    <w:uiPriority w:val="39"/>
    <w:unhideWhenUsed/>
    <w:rsid w:val="006764FF"/>
    <w:pPr>
      <w:spacing w:after="0"/>
      <w:jc w:val="left"/>
    </w:pPr>
    <w:rPr>
      <w:rFonts w:ascii="Arial Narrow" w:hAnsi="Arial Narrow" w:cs="Calibri (Textkörper)"/>
      <w:bCs/>
      <w:smallCaps/>
      <w:szCs w:val="22"/>
    </w:rPr>
  </w:style>
  <w:style w:type="paragraph" w:styleId="31">
    <w:name w:val="toc 3"/>
    <w:basedOn w:val="a0"/>
    <w:next w:val="a0"/>
    <w:autoRedefine/>
    <w:uiPriority w:val="39"/>
    <w:unhideWhenUsed/>
    <w:rsid w:val="00F00AD9"/>
    <w:pPr>
      <w:spacing w:after="0"/>
      <w:jc w:val="left"/>
    </w:pPr>
    <w:rPr>
      <w:rFonts w:ascii="Arial Narrow" w:hAnsi="Arial Narrow" w:cstheme="minorHAnsi"/>
      <w:i/>
      <w:smallCaps/>
      <w:sz w:val="21"/>
      <w:szCs w:val="22"/>
    </w:rPr>
  </w:style>
  <w:style w:type="paragraph" w:styleId="41">
    <w:name w:val="toc 4"/>
    <w:basedOn w:val="a0"/>
    <w:next w:val="a0"/>
    <w:autoRedefine/>
    <w:uiPriority w:val="39"/>
    <w:semiHidden/>
    <w:unhideWhenUsed/>
    <w:rsid w:val="005679A6"/>
    <w:pPr>
      <w:spacing w:after="0"/>
      <w:jc w:val="left"/>
    </w:pPr>
    <w:rPr>
      <w:rFonts w:cstheme="minorHAnsi"/>
      <w:szCs w:val="22"/>
    </w:rPr>
  </w:style>
  <w:style w:type="paragraph" w:styleId="51">
    <w:name w:val="toc 5"/>
    <w:basedOn w:val="a0"/>
    <w:next w:val="a0"/>
    <w:autoRedefine/>
    <w:uiPriority w:val="39"/>
    <w:semiHidden/>
    <w:unhideWhenUsed/>
    <w:rsid w:val="005679A6"/>
    <w:pPr>
      <w:spacing w:after="0"/>
      <w:jc w:val="left"/>
    </w:pPr>
    <w:rPr>
      <w:rFonts w:cstheme="minorHAnsi"/>
      <w:szCs w:val="22"/>
    </w:rPr>
  </w:style>
  <w:style w:type="paragraph" w:styleId="61">
    <w:name w:val="toc 6"/>
    <w:basedOn w:val="a0"/>
    <w:next w:val="a0"/>
    <w:autoRedefine/>
    <w:uiPriority w:val="39"/>
    <w:semiHidden/>
    <w:unhideWhenUsed/>
    <w:rsid w:val="005679A6"/>
    <w:pPr>
      <w:spacing w:after="0"/>
      <w:jc w:val="left"/>
    </w:pPr>
    <w:rPr>
      <w:rFonts w:cstheme="minorHAnsi"/>
      <w:szCs w:val="22"/>
    </w:rPr>
  </w:style>
  <w:style w:type="paragraph" w:styleId="71">
    <w:name w:val="toc 7"/>
    <w:basedOn w:val="a0"/>
    <w:next w:val="a0"/>
    <w:autoRedefine/>
    <w:uiPriority w:val="39"/>
    <w:semiHidden/>
    <w:unhideWhenUsed/>
    <w:rsid w:val="005679A6"/>
    <w:pPr>
      <w:spacing w:after="0"/>
      <w:jc w:val="left"/>
    </w:pPr>
    <w:rPr>
      <w:rFonts w:cstheme="minorHAnsi"/>
      <w:szCs w:val="22"/>
    </w:rPr>
  </w:style>
  <w:style w:type="paragraph" w:styleId="81">
    <w:name w:val="toc 8"/>
    <w:basedOn w:val="a0"/>
    <w:next w:val="a0"/>
    <w:autoRedefine/>
    <w:uiPriority w:val="39"/>
    <w:semiHidden/>
    <w:unhideWhenUsed/>
    <w:rsid w:val="005679A6"/>
    <w:pPr>
      <w:spacing w:after="0"/>
      <w:jc w:val="left"/>
    </w:pPr>
    <w:rPr>
      <w:rFonts w:cstheme="minorHAnsi"/>
      <w:szCs w:val="22"/>
    </w:rPr>
  </w:style>
  <w:style w:type="paragraph" w:styleId="91">
    <w:name w:val="toc 9"/>
    <w:basedOn w:val="a0"/>
    <w:next w:val="a0"/>
    <w:autoRedefine/>
    <w:uiPriority w:val="39"/>
    <w:semiHidden/>
    <w:unhideWhenUsed/>
    <w:rsid w:val="005679A6"/>
    <w:pPr>
      <w:spacing w:after="0"/>
      <w:jc w:val="left"/>
    </w:pPr>
    <w:rPr>
      <w:rFonts w:cstheme="minorHAnsi"/>
      <w:szCs w:val="22"/>
    </w:rPr>
  </w:style>
  <w:style w:type="paragraph" w:styleId="af4">
    <w:name w:val="Normal (Web)"/>
    <w:basedOn w:val="a0"/>
    <w:uiPriority w:val="99"/>
    <w:unhideWhenUsed/>
    <w:rsid w:val="00142EC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1"/>
    <w:rsid w:val="00142ECE"/>
  </w:style>
  <w:style w:type="paragraph" w:styleId="af5">
    <w:name w:val="Balloon Text"/>
    <w:basedOn w:val="a0"/>
    <w:link w:val="af6"/>
    <w:uiPriority w:val="99"/>
    <w:semiHidden/>
    <w:unhideWhenUsed/>
    <w:rsid w:val="00070168"/>
    <w:pPr>
      <w:spacing w:after="0"/>
    </w:pPr>
    <w:rPr>
      <w:rFonts w:ascii="Times New Roman" w:hAnsi="Times New Roman" w:cs="Times New Roman"/>
      <w:sz w:val="18"/>
      <w:szCs w:val="18"/>
    </w:rPr>
  </w:style>
  <w:style w:type="character" w:customStyle="1" w:styleId="af6">
    <w:name w:val="Текст выноски Знак"/>
    <w:basedOn w:val="a1"/>
    <w:link w:val="af5"/>
    <w:uiPriority w:val="99"/>
    <w:semiHidden/>
    <w:rsid w:val="00070168"/>
    <w:rPr>
      <w:rFonts w:ascii="Times New Roman" w:hAnsi="Times New Roman" w:cs="Times New Roman"/>
      <w:sz w:val="18"/>
      <w:szCs w:val="18"/>
    </w:rPr>
  </w:style>
  <w:style w:type="character" w:styleId="af7">
    <w:name w:val="Emphasis"/>
    <w:basedOn w:val="a1"/>
    <w:uiPriority w:val="20"/>
    <w:qFormat/>
    <w:rsid w:val="00070168"/>
    <w:rPr>
      <w:i/>
      <w:iCs/>
    </w:rPr>
  </w:style>
  <w:style w:type="character" w:styleId="af8">
    <w:name w:val="Subtle Reference"/>
    <w:basedOn w:val="a1"/>
    <w:uiPriority w:val="31"/>
    <w:qFormat/>
    <w:rsid w:val="005875E0"/>
    <w:rPr>
      <w:smallCaps/>
      <w:color w:val="5A5A5A" w:themeColor="text1" w:themeTint="A5"/>
    </w:rPr>
  </w:style>
  <w:style w:type="paragraph" w:styleId="af9">
    <w:name w:val="header"/>
    <w:basedOn w:val="a0"/>
    <w:link w:val="afa"/>
    <w:uiPriority w:val="99"/>
    <w:unhideWhenUsed/>
    <w:rsid w:val="005875E0"/>
    <w:pPr>
      <w:tabs>
        <w:tab w:val="center" w:pos="4536"/>
        <w:tab w:val="right" w:pos="9072"/>
      </w:tabs>
      <w:spacing w:after="0"/>
    </w:pPr>
  </w:style>
  <w:style w:type="character" w:customStyle="1" w:styleId="afa">
    <w:name w:val="Верхний колонтитул Знак"/>
    <w:basedOn w:val="a1"/>
    <w:link w:val="af9"/>
    <w:uiPriority w:val="99"/>
    <w:rsid w:val="005875E0"/>
    <w:rPr>
      <w:rFonts w:ascii="Garamond" w:hAnsi="Garamond"/>
      <w:sz w:val="22"/>
    </w:rPr>
  </w:style>
  <w:style w:type="paragraph" w:styleId="afb">
    <w:name w:val="footer"/>
    <w:basedOn w:val="a0"/>
    <w:link w:val="afc"/>
    <w:uiPriority w:val="99"/>
    <w:unhideWhenUsed/>
    <w:rsid w:val="005875E0"/>
    <w:pPr>
      <w:tabs>
        <w:tab w:val="center" w:pos="4536"/>
        <w:tab w:val="right" w:pos="9072"/>
      </w:tabs>
      <w:spacing w:after="0"/>
    </w:pPr>
  </w:style>
  <w:style w:type="character" w:customStyle="1" w:styleId="afc">
    <w:name w:val="Нижний колонтитул Знак"/>
    <w:basedOn w:val="a1"/>
    <w:link w:val="afb"/>
    <w:uiPriority w:val="99"/>
    <w:rsid w:val="005875E0"/>
    <w:rPr>
      <w:rFonts w:ascii="Garamond" w:hAnsi="Garamond"/>
      <w:sz w:val="22"/>
    </w:rPr>
  </w:style>
  <w:style w:type="character" w:styleId="afd">
    <w:name w:val="page number"/>
    <w:basedOn w:val="a1"/>
    <w:uiPriority w:val="99"/>
    <w:semiHidden/>
    <w:unhideWhenUsed/>
    <w:rsid w:val="005875E0"/>
  </w:style>
  <w:style w:type="paragraph" w:styleId="a">
    <w:name w:val="List Bullet"/>
    <w:basedOn w:val="a0"/>
    <w:uiPriority w:val="99"/>
    <w:unhideWhenUsed/>
    <w:qFormat/>
    <w:rsid w:val="002313F3"/>
    <w:pPr>
      <w:numPr>
        <w:numId w:val="13"/>
      </w:numPr>
    </w:pPr>
  </w:style>
  <w:style w:type="paragraph" w:styleId="2">
    <w:name w:val="List Bullet 2"/>
    <w:basedOn w:val="a0"/>
    <w:uiPriority w:val="99"/>
    <w:unhideWhenUsed/>
    <w:rsid w:val="00132AAF"/>
    <w:pPr>
      <w:numPr>
        <w:numId w:val="9"/>
      </w:numPr>
      <w:spacing w:after="0"/>
      <w:ind w:left="641" w:hanging="357"/>
      <w:contextualSpacing/>
    </w:pPr>
  </w:style>
  <w:style w:type="table" w:customStyle="1" w:styleId="GridTable4Accent2">
    <w:name w:val="Grid Table 4 Accent 2"/>
    <w:basedOn w:val="a2"/>
    <w:uiPriority w:val="49"/>
    <w:rsid w:val="00E7170F"/>
    <w:tblPr>
      <w:tblStyleRowBandSize w:val="1"/>
      <w:tblStyleColBandSize w:val="1"/>
      <w:tblInd w:w="0" w:type="dxa"/>
      <w:tblBorders>
        <w:top w:val="single" w:sz="4" w:space="0" w:color="BCC69A" w:themeColor="accent2" w:themeTint="99"/>
        <w:left w:val="single" w:sz="4" w:space="0" w:color="BCC69A" w:themeColor="accent2" w:themeTint="99"/>
        <w:bottom w:val="single" w:sz="4" w:space="0" w:color="BCC69A" w:themeColor="accent2" w:themeTint="99"/>
        <w:right w:val="single" w:sz="4" w:space="0" w:color="BCC69A" w:themeColor="accent2" w:themeTint="99"/>
        <w:insideH w:val="single" w:sz="4" w:space="0" w:color="BCC69A" w:themeColor="accent2" w:themeTint="99"/>
        <w:insideV w:val="single" w:sz="4" w:space="0" w:color="BCC69A"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09E5A" w:themeColor="accent2"/>
          <w:left w:val="single" w:sz="4" w:space="0" w:color="909E5A" w:themeColor="accent2"/>
          <w:bottom w:val="single" w:sz="4" w:space="0" w:color="909E5A" w:themeColor="accent2"/>
          <w:right w:val="single" w:sz="4" w:space="0" w:color="909E5A" w:themeColor="accent2"/>
          <w:insideH w:val="nil"/>
          <w:insideV w:val="nil"/>
        </w:tcBorders>
        <w:shd w:val="clear" w:color="auto" w:fill="909E5A" w:themeFill="accent2"/>
      </w:tcPr>
    </w:tblStylePr>
    <w:tblStylePr w:type="lastRow">
      <w:rPr>
        <w:b/>
        <w:bCs/>
      </w:rPr>
      <w:tblPr/>
      <w:tcPr>
        <w:tcBorders>
          <w:top w:val="double" w:sz="4" w:space="0" w:color="909E5A" w:themeColor="accent2"/>
        </w:tcBorders>
      </w:tcPr>
    </w:tblStylePr>
    <w:tblStylePr w:type="firstCol">
      <w:rPr>
        <w:b/>
        <w:bCs/>
      </w:rPr>
    </w:tblStylePr>
    <w:tblStylePr w:type="lastCol">
      <w:rPr>
        <w:b/>
        <w:bCs/>
      </w:rPr>
    </w:tblStylePr>
    <w:tblStylePr w:type="band1Vert">
      <w:tblPr/>
      <w:tcPr>
        <w:shd w:val="clear" w:color="auto" w:fill="E8ECDD" w:themeFill="accent2" w:themeFillTint="33"/>
      </w:tcPr>
    </w:tblStylePr>
    <w:tblStylePr w:type="band1Horz">
      <w:tblPr/>
      <w:tcPr>
        <w:shd w:val="clear" w:color="auto" w:fill="E8ECDD" w:themeFill="accent2" w:themeFillTint="33"/>
      </w:tcPr>
    </w:tblStylePr>
  </w:style>
  <w:style w:type="table" w:customStyle="1" w:styleId="GridTable5DarkAccent1">
    <w:name w:val="Grid Table 5 Dark Accent 1"/>
    <w:basedOn w:val="a2"/>
    <w:uiPriority w:val="50"/>
    <w:rsid w:val="00E7170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F1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99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99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99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99BA" w:themeFill="accent1"/>
      </w:tcPr>
    </w:tblStylePr>
    <w:tblStylePr w:type="band1Vert">
      <w:tblPr/>
      <w:tcPr>
        <w:shd w:val="clear" w:color="auto" w:fill="86E3F9" w:themeFill="accent1" w:themeFillTint="66"/>
      </w:tcPr>
    </w:tblStylePr>
    <w:tblStylePr w:type="band1Horz">
      <w:tblPr/>
      <w:tcPr>
        <w:shd w:val="clear" w:color="auto" w:fill="86E3F9" w:themeFill="accent1" w:themeFillTint="66"/>
      </w:tcPr>
    </w:tblStylePr>
  </w:style>
  <w:style w:type="table" w:customStyle="1" w:styleId="Formatvorlage2">
    <w:name w:val="Formatvorlage2"/>
    <w:basedOn w:val="a2"/>
    <w:uiPriority w:val="99"/>
    <w:rsid w:val="00E7170F"/>
    <w:tblPr>
      <w:tblInd w:w="0" w:type="dxa"/>
      <w:tblBorders>
        <w:insideH w:val="single" w:sz="4" w:space="0" w:color="06728B" w:themeColor="accent1" w:themeShade="BF"/>
        <w:insideV w:val="single" w:sz="4" w:space="0" w:color="06728B" w:themeColor="accent1" w:themeShade="BF"/>
      </w:tblBorders>
      <w:tblCellMar>
        <w:top w:w="0" w:type="dxa"/>
        <w:left w:w="108" w:type="dxa"/>
        <w:bottom w:w="0" w:type="dxa"/>
        <w:right w:w="108" w:type="dxa"/>
      </w:tblCellMar>
    </w:tblPr>
    <w:tcPr>
      <w:shd w:val="clear" w:color="auto" w:fill="EDF5A7" w:themeFill="accent5" w:themeFillTint="66"/>
    </w:tcPr>
    <w:tblStylePr w:type="firstRow">
      <w:rPr>
        <w:color w:val="FFFFFF" w:themeColor="background1"/>
      </w:rPr>
      <w:tblPr/>
      <w:tcPr>
        <w:shd w:val="clear" w:color="auto" w:fill="0999BA" w:themeFill="accent1"/>
      </w:tcPr>
    </w:tblStylePr>
    <w:tblStylePr w:type="firstCol">
      <w:rPr>
        <w:color w:val="FFFFFF" w:themeColor="background1"/>
      </w:rPr>
      <w:tblPr/>
      <w:tcPr>
        <w:shd w:val="clear" w:color="auto" w:fill="0999BA" w:themeFill="accent1"/>
      </w:tcPr>
    </w:tblStylePr>
  </w:style>
  <w:style w:type="table" w:customStyle="1" w:styleId="Formatvorlage3">
    <w:name w:val="Formatvorlage3"/>
    <w:basedOn w:val="a2"/>
    <w:uiPriority w:val="99"/>
    <w:rsid w:val="00D86032"/>
    <w:tblPr>
      <w:tblInd w:w="0" w:type="dxa"/>
      <w:tblBorders>
        <w:insideH w:val="single" w:sz="4" w:space="0" w:color="06728B" w:themeColor="accent1" w:themeShade="BF"/>
        <w:insideV w:val="single" w:sz="4" w:space="0" w:color="06728B" w:themeColor="accent1" w:themeShade="BF"/>
      </w:tblBorders>
      <w:tblCellMar>
        <w:top w:w="0" w:type="dxa"/>
        <w:left w:w="108" w:type="dxa"/>
        <w:bottom w:w="0" w:type="dxa"/>
        <w:right w:w="108" w:type="dxa"/>
      </w:tblCellMar>
    </w:tblPr>
    <w:tcPr>
      <w:shd w:val="clear" w:color="auto" w:fill="D2D9BC" w:themeFill="accent2" w:themeFillTint="66"/>
    </w:tcPr>
    <w:tblStylePr w:type="firstRow">
      <w:rPr>
        <w:rFonts w:ascii="Arial Narrow" w:hAnsi="Arial Narrow"/>
        <w:b/>
        <w:color w:val="FFFFFF" w:themeColor="background1"/>
        <w:sz w:val="20"/>
      </w:rPr>
      <w:tblPr/>
      <w:tcPr>
        <w:tcBorders>
          <w:top w:val="nil"/>
          <w:left w:val="single" w:sz="4" w:space="0" w:color="06728B" w:themeColor="accent1" w:themeShade="BF"/>
          <w:bottom w:val="nil"/>
          <w:right w:val="nil"/>
          <w:insideH w:val="nil"/>
          <w:insideV w:val="nil"/>
          <w:tl2br w:val="nil"/>
          <w:tr2bl w:val="nil"/>
        </w:tcBorders>
        <w:shd w:val="clear" w:color="auto" w:fill="06728B" w:themeFill="accent1" w:themeFillShade="BF"/>
      </w:tcPr>
    </w:tblStylePr>
    <w:tblStylePr w:type="firstCol">
      <w:rPr>
        <w:rFonts w:ascii="Arial Narrow" w:hAnsi="Arial Narrow"/>
        <w:b/>
        <w:color w:val="FFFFFF" w:themeColor="background1"/>
      </w:rPr>
      <w:tblPr/>
      <w:tcPr>
        <w:shd w:val="clear" w:color="auto" w:fill="06728B" w:themeFill="accent1" w:themeFillShade="BF"/>
      </w:tcPr>
    </w:tblStylePr>
  </w:style>
  <w:style w:type="character" w:customStyle="1" w:styleId="70">
    <w:name w:val="Заголовок 7 Знак"/>
    <w:basedOn w:val="a1"/>
    <w:link w:val="7"/>
    <w:uiPriority w:val="9"/>
    <w:semiHidden/>
    <w:rsid w:val="00B62467"/>
    <w:rPr>
      <w:rFonts w:asciiTheme="majorHAnsi" w:eastAsiaTheme="majorEastAsia" w:hAnsiTheme="majorHAnsi" w:cstheme="majorBidi"/>
      <w:i/>
      <w:iCs/>
      <w:color w:val="044B5C" w:themeColor="accent1" w:themeShade="7F"/>
      <w:sz w:val="22"/>
    </w:rPr>
  </w:style>
  <w:style w:type="character" w:customStyle="1" w:styleId="80">
    <w:name w:val="Заголовок 8 Знак"/>
    <w:basedOn w:val="a1"/>
    <w:link w:val="8"/>
    <w:uiPriority w:val="9"/>
    <w:semiHidden/>
    <w:rsid w:val="00B6246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B62467"/>
    <w:rPr>
      <w:rFonts w:asciiTheme="majorHAnsi" w:eastAsiaTheme="majorEastAsia" w:hAnsiTheme="majorHAnsi" w:cstheme="majorBidi"/>
      <w:i/>
      <w:iCs/>
      <w:color w:val="272727" w:themeColor="text1" w:themeTint="D8"/>
      <w:sz w:val="21"/>
      <w:szCs w:val="21"/>
    </w:rPr>
  </w:style>
  <w:style w:type="character" w:styleId="afe">
    <w:name w:val="annotation reference"/>
    <w:basedOn w:val="a1"/>
    <w:uiPriority w:val="99"/>
    <w:semiHidden/>
    <w:unhideWhenUsed/>
    <w:rsid w:val="007605CF"/>
    <w:rPr>
      <w:sz w:val="16"/>
      <w:szCs w:val="16"/>
    </w:rPr>
  </w:style>
  <w:style w:type="paragraph" w:styleId="aff">
    <w:name w:val="annotation text"/>
    <w:basedOn w:val="a0"/>
    <w:link w:val="aff0"/>
    <w:uiPriority w:val="99"/>
    <w:semiHidden/>
    <w:unhideWhenUsed/>
    <w:rsid w:val="007605CF"/>
    <w:rPr>
      <w:sz w:val="20"/>
      <w:szCs w:val="20"/>
    </w:rPr>
  </w:style>
  <w:style w:type="character" w:customStyle="1" w:styleId="aff0">
    <w:name w:val="Текст примечания Знак"/>
    <w:basedOn w:val="a1"/>
    <w:link w:val="aff"/>
    <w:uiPriority w:val="99"/>
    <w:semiHidden/>
    <w:rsid w:val="007605CF"/>
    <w:rPr>
      <w:sz w:val="20"/>
      <w:szCs w:val="20"/>
      <w:lang w:val="en-GB" w:eastAsia="de-DE"/>
    </w:rPr>
  </w:style>
  <w:style w:type="paragraph" w:styleId="aff1">
    <w:name w:val="annotation subject"/>
    <w:basedOn w:val="aff"/>
    <w:next w:val="aff"/>
    <w:link w:val="aff2"/>
    <w:uiPriority w:val="99"/>
    <w:semiHidden/>
    <w:unhideWhenUsed/>
    <w:rsid w:val="007605CF"/>
    <w:rPr>
      <w:b/>
      <w:bCs/>
    </w:rPr>
  </w:style>
  <w:style w:type="character" w:customStyle="1" w:styleId="aff2">
    <w:name w:val="Тема примечания Знак"/>
    <w:basedOn w:val="aff0"/>
    <w:link w:val="aff1"/>
    <w:uiPriority w:val="99"/>
    <w:semiHidden/>
    <w:rsid w:val="007605CF"/>
    <w:rPr>
      <w:b/>
      <w:bCs/>
      <w:sz w:val="20"/>
      <w:szCs w:val="20"/>
      <w:lang w:val="en-GB" w:eastAsia="de-DE"/>
    </w:rPr>
  </w:style>
  <w:style w:type="character" w:customStyle="1" w:styleId="UnresolvedMention">
    <w:name w:val="Unresolved Mention"/>
    <w:basedOn w:val="a1"/>
    <w:uiPriority w:val="99"/>
    <w:semiHidden/>
    <w:unhideWhenUsed/>
    <w:rsid w:val="00B25F59"/>
    <w:rPr>
      <w:color w:val="605E5C"/>
      <w:shd w:val="clear" w:color="auto" w:fill="E1DFDD"/>
    </w:rPr>
  </w:style>
  <w:style w:type="character" w:customStyle="1" w:styleId="st">
    <w:name w:val="st"/>
    <w:basedOn w:val="a1"/>
    <w:rsid w:val="00BF337E"/>
  </w:style>
  <w:style w:type="paragraph" w:styleId="HTML">
    <w:name w:val="HTML Preformatted"/>
    <w:basedOn w:val="a0"/>
    <w:link w:val="HTML0"/>
    <w:uiPriority w:val="99"/>
    <w:unhideWhenUsed/>
    <w:rsid w:val="00CE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n-GB"/>
    </w:rPr>
  </w:style>
  <w:style w:type="character" w:customStyle="1" w:styleId="HTML0">
    <w:name w:val="Стандартный HTML Знак"/>
    <w:basedOn w:val="a1"/>
    <w:link w:val="HTML"/>
    <w:uiPriority w:val="99"/>
    <w:rsid w:val="00CE6562"/>
    <w:rPr>
      <w:rFonts w:ascii="Courier New" w:eastAsia="Times New Roman" w:hAnsi="Courier New" w:cs="Courier New"/>
      <w:sz w:val="20"/>
      <w:szCs w:val="20"/>
      <w:lang w:val="en-GB" w:eastAsia="en-GB"/>
    </w:rPr>
  </w:style>
  <w:style w:type="character" w:customStyle="1" w:styleId="s1">
    <w:name w:val="s1"/>
    <w:basedOn w:val="a1"/>
    <w:rsid w:val="0012132D"/>
  </w:style>
  <w:style w:type="character" w:customStyle="1" w:styleId="s2">
    <w:name w:val="s2"/>
    <w:basedOn w:val="a1"/>
    <w:rsid w:val="00B23C03"/>
  </w:style>
  <w:style w:type="paragraph" w:customStyle="1" w:styleId="p1">
    <w:name w:val="p1"/>
    <w:basedOn w:val="a0"/>
    <w:rsid w:val="00B23C03"/>
    <w:pPr>
      <w:spacing w:before="100" w:beforeAutospacing="1" w:after="100" w:afterAutospacing="1"/>
      <w:jc w:val="left"/>
    </w:pPr>
    <w:rPr>
      <w:rFonts w:ascii="Times New Roman" w:eastAsia="Times New Roman" w:hAnsi="Times New Roman" w:cs="Times New Roman"/>
      <w:sz w:val="24"/>
      <w:lang w:eastAsia="en-GB"/>
    </w:rPr>
  </w:style>
  <w:style w:type="character" w:styleId="aff3">
    <w:name w:val="FollowedHyperlink"/>
    <w:basedOn w:val="a1"/>
    <w:uiPriority w:val="99"/>
    <w:semiHidden/>
    <w:unhideWhenUsed/>
    <w:rsid w:val="00CB3EA6"/>
    <w:rPr>
      <w:color w:val="909E5A" w:themeColor="followedHyperlink"/>
      <w:u w:val="single"/>
    </w:rPr>
  </w:style>
  <w:style w:type="paragraph" w:styleId="aff4">
    <w:name w:val="footnote text"/>
    <w:basedOn w:val="a0"/>
    <w:link w:val="aff5"/>
    <w:uiPriority w:val="99"/>
    <w:semiHidden/>
    <w:unhideWhenUsed/>
    <w:rsid w:val="00046442"/>
    <w:pPr>
      <w:spacing w:after="0"/>
    </w:pPr>
    <w:rPr>
      <w:sz w:val="20"/>
      <w:szCs w:val="20"/>
    </w:rPr>
  </w:style>
  <w:style w:type="character" w:customStyle="1" w:styleId="aff5">
    <w:name w:val="Текст сноски Знак"/>
    <w:basedOn w:val="a1"/>
    <w:link w:val="aff4"/>
    <w:uiPriority w:val="99"/>
    <w:semiHidden/>
    <w:rsid w:val="00046442"/>
    <w:rPr>
      <w:sz w:val="20"/>
      <w:szCs w:val="20"/>
      <w:lang w:val="en-GB" w:eastAsia="de-DE"/>
    </w:rPr>
  </w:style>
  <w:style w:type="character" w:styleId="aff6">
    <w:name w:val="footnote reference"/>
    <w:basedOn w:val="a1"/>
    <w:uiPriority w:val="99"/>
    <w:semiHidden/>
    <w:unhideWhenUsed/>
    <w:rsid w:val="00046442"/>
    <w:rPr>
      <w:vertAlign w:val="superscript"/>
    </w:rPr>
  </w:style>
  <w:style w:type="character" w:customStyle="1" w:styleId="tlid-translation">
    <w:name w:val="tlid-translation"/>
    <w:basedOn w:val="a1"/>
    <w:rsid w:val="001D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8806">
      <w:bodyDiv w:val="1"/>
      <w:marLeft w:val="0"/>
      <w:marRight w:val="0"/>
      <w:marTop w:val="0"/>
      <w:marBottom w:val="0"/>
      <w:divBdr>
        <w:top w:val="none" w:sz="0" w:space="0" w:color="auto"/>
        <w:left w:val="none" w:sz="0" w:space="0" w:color="auto"/>
        <w:bottom w:val="none" w:sz="0" w:space="0" w:color="auto"/>
        <w:right w:val="none" w:sz="0" w:space="0" w:color="auto"/>
      </w:divBdr>
      <w:divsChild>
        <w:div w:id="669869323">
          <w:marLeft w:val="0"/>
          <w:marRight w:val="0"/>
          <w:marTop w:val="0"/>
          <w:marBottom w:val="0"/>
          <w:divBdr>
            <w:top w:val="none" w:sz="0" w:space="0" w:color="auto"/>
            <w:left w:val="none" w:sz="0" w:space="0" w:color="auto"/>
            <w:bottom w:val="none" w:sz="0" w:space="0" w:color="auto"/>
            <w:right w:val="none" w:sz="0" w:space="0" w:color="auto"/>
          </w:divBdr>
          <w:divsChild>
            <w:div w:id="983119873">
              <w:marLeft w:val="0"/>
              <w:marRight w:val="0"/>
              <w:marTop w:val="0"/>
              <w:marBottom w:val="0"/>
              <w:divBdr>
                <w:top w:val="none" w:sz="0" w:space="0" w:color="auto"/>
                <w:left w:val="none" w:sz="0" w:space="0" w:color="auto"/>
                <w:bottom w:val="none" w:sz="0" w:space="0" w:color="auto"/>
                <w:right w:val="none" w:sz="0" w:space="0" w:color="auto"/>
              </w:divBdr>
              <w:divsChild>
                <w:div w:id="1013848941">
                  <w:marLeft w:val="0"/>
                  <w:marRight w:val="0"/>
                  <w:marTop w:val="0"/>
                  <w:marBottom w:val="0"/>
                  <w:divBdr>
                    <w:top w:val="none" w:sz="0" w:space="0" w:color="auto"/>
                    <w:left w:val="none" w:sz="0" w:space="0" w:color="auto"/>
                    <w:bottom w:val="none" w:sz="0" w:space="0" w:color="auto"/>
                    <w:right w:val="none" w:sz="0" w:space="0" w:color="auto"/>
                  </w:divBdr>
                  <w:divsChild>
                    <w:div w:id="8618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1540">
      <w:bodyDiv w:val="1"/>
      <w:marLeft w:val="0"/>
      <w:marRight w:val="0"/>
      <w:marTop w:val="0"/>
      <w:marBottom w:val="0"/>
      <w:divBdr>
        <w:top w:val="none" w:sz="0" w:space="0" w:color="auto"/>
        <w:left w:val="none" w:sz="0" w:space="0" w:color="auto"/>
        <w:bottom w:val="none" w:sz="0" w:space="0" w:color="auto"/>
        <w:right w:val="none" w:sz="0" w:space="0" w:color="auto"/>
      </w:divBdr>
    </w:div>
    <w:div w:id="303587581">
      <w:bodyDiv w:val="1"/>
      <w:marLeft w:val="0"/>
      <w:marRight w:val="0"/>
      <w:marTop w:val="0"/>
      <w:marBottom w:val="0"/>
      <w:divBdr>
        <w:top w:val="none" w:sz="0" w:space="0" w:color="auto"/>
        <w:left w:val="none" w:sz="0" w:space="0" w:color="auto"/>
        <w:bottom w:val="none" w:sz="0" w:space="0" w:color="auto"/>
        <w:right w:val="none" w:sz="0" w:space="0" w:color="auto"/>
      </w:divBdr>
    </w:div>
    <w:div w:id="477040917">
      <w:bodyDiv w:val="1"/>
      <w:marLeft w:val="0"/>
      <w:marRight w:val="0"/>
      <w:marTop w:val="0"/>
      <w:marBottom w:val="0"/>
      <w:divBdr>
        <w:top w:val="none" w:sz="0" w:space="0" w:color="auto"/>
        <w:left w:val="none" w:sz="0" w:space="0" w:color="auto"/>
        <w:bottom w:val="none" w:sz="0" w:space="0" w:color="auto"/>
        <w:right w:val="none" w:sz="0" w:space="0" w:color="auto"/>
      </w:divBdr>
      <w:divsChild>
        <w:div w:id="1623460382">
          <w:marLeft w:val="0"/>
          <w:marRight w:val="0"/>
          <w:marTop w:val="0"/>
          <w:marBottom w:val="0"/>
          <w:divBdr>
            <w:top w:val="none" w:sz="0" w:space="0" w:color="auto"/>
            <w:left w:val="none" w:sz="0" w:space="0" w:color="auto"/>
            <w:bottom w:val="none" w:sz="0" w:space="0" w:color="auto"/>
            <w:right w:val="none" w:sz="0" w:space="0" w:color="auto"/>
          </w:divBdr>
        </w:div>
      </w:divsChild>
    </w:div>
    <w:div w:id="478424475">
      <w:bodyDiv w:val="1"/>
      <w:marLeft w:val="0"/>
      <w:marRight w:val="0"/>
      <w:marTop w:val="0"/>
      <w:marBottom w:val="0"/>
      <w:divBdr>
        <w:top w:val="none" w:sz="0" w:space="0" w:color="auto"/>
        <w:left w:val="none" w:sz="0" w:space="0" w:color="auto"/>
        <w:bottom w:val="none" w:sz="0" w:space="0" w:color="auto"/>
        <w:right w:val="none" w:sz="0" w:space="0" w:color="auto"/>
      </w:divBdr>
      <w:divsChild>
        <w:div w:id="1227496994">
          <w:marLeft w:val="0"/>
          <w:marRight w:val="0"/>
          <w:marTop w:val="0"/>
          <w:marBottom w:val="0"/>
          <w:divBdr>
            <w:top w:val="none" w:sz="0" w:space="0" w:color="auto"/>
            <w:left w:val="none" w:sz="0" w:space="0" w:color="auto"/>
            <w:bottom w:val="none" w:sz="0" w:space="0" w:color="auto"/>
            <w:right w:val="none" w:sz="0" w:space="0" w:color="auto"/>
          </w:divBdr>
        </w:div>
      </w:divsChild>
    </w:div>
    <w:div w:id="484123668">
      <w:bodyDiv w:val="1"/>
      <w:marLeft w:val="0"/>
      <w:marRight w:val="0"/>
      <w:marTop w:val="0"/>
      <w:marBottom w:val="0"/>
      <w:divBdr>
        <w:top w:val="none" w:sz="0" w:space="0" w:color="auto"/>
        <w:left w:val="none" w:sz="0" w:space="0" w:color="auto"/>
        <w:bottom w:val="none" w:sz="0" w:space="0" w:color="auto"/>
        <w:right w:val="none" w:sz="0" w:space="0" w:color="auto"/>
      </w:divBdr>
    </w:div>
    <w:div w:id="633023782">
      <w:bodyDiv w:val="1"/>
      <w:marLeft w:val="0"/>
      <w:marRight w:val="0"/>
      <w:marTop w:val="0"/>
      <w:marBottom w:val="0"/>
      <w:divBdr>
        <w:top w:val="none" w:sz="0" w:space="0" w:color="auto"/>
        <w:left w:val="none" w:sz="0" w:space="0" w:color="auto"/>
        <w:bottom w:val="none" w:sz="0" w:space="0" w:color="auto"/>
        <w:right w:val="none" w:sz="0" w:space="0" w:color="auto"/>
      </w:divBdr>
    </w:div>
    <w:div w:id="711468153">
      <w:bodyDiv w:val="1"/>
      <w:marLeft w:val="0"/>
      <w:marRight w:val="0"/>
      <w:marTop w:val="0"/>
      <w:marBottom w:val="0"/>
      <w:divBdr>
        <w:top w:val="none" w:sz="0" w:space="0" w:color="auto"/>
        <w:left w:val="none" w:sz="0" w:space="0" w:color="auto"/>
        <w:bottom w:val="none" w:sz="0" w:space="0" w:color="auto"/>
        <w:right w:val="none" w:sz="0" w:space="0" w:color="auto"/>
      </w:divBdr>
    </w:div>
    <w:div w:id="782773489">
      <w:bodyDiv w:val="1"/>
      <w:marLeft w:val="0"/>
      <w:marRight w:val="0"/>
      <w:marTop w:val="0"/>
      <w:marBottom w:val="0"/>
      <w:divBdr>
        <w:top w:val="none" w:sz="0" w:space="0" w:color="auto"/>
        <w:left w:val="none" w:sz="0" w:space="0" w:color="auto"/>
        <w:bottom w:val="none" w:sz="0" w:space="0" w:color="auto"/>
        <w:right w:val="none" w:sz="0" w:space="0" w:color="auto"/>
      </w:divBdr>
      <w:divsChild>
        <w:div w:id="290522650">
          <w:marLeft w:val="0"/>
          <w:marRight w:val="0"/>
          <w:marTop w:val="0"/>
          <w:marBottom w:val="0"/>
          <w:divBdr>
            <w:top w:val="none" w:sz="0" w:space="0" w:color="auto"/>
            <w:left w:val="none" w:sz="0" w:space="0" w:color="auto"/>
            <w:bottom w:val="none" w:sz="0" w:space="0" w:color="auto"/>
            <w:right w:val="none" w:sz="0" w:space="0" w:color="auto"/>
          </w:divBdr>
        </w:div>
      </w:divsChild>
    </w:div>
    <w:div w:id="797332284">
      <w:bodyDiv w:val="1"/>
      <w:marLeft w:val="0"/>
      <w:marRight w:val="0"/>
      <w:marTop w:val="0"/>
      <w:marBottom w:val="0"/>
      <w:divBdr>
        <w:top w:val="none" w:sz="0" w:space="0" w:color="auto"/>
        <w:left w:val="none" w:sz="0" w:space="0" w:color="auto"/>
        <w:bottom w:val="none" w:sz="0" w:space="0" w:color="auto"/>
        <w:right w:val="none" w:sz="0" w:space="0" w:color="auto"/>
      </w:divBdr>
    </w:div>
    <w:div w:id="856772886">
      <w:bodyDiv w:val="1"/>
      <w:marLeft w:val="0"/>
      <w:marRight w:val="0"/>
      <w:marTop w:val="0"/>
      <w:marBottom w:val="0"/>
      <w:divBdr>
        <w:top w:val="none" w:sz="0" w:space="0" w:color="auto"/>
        <w:left w:val="none" w:sz="0" w:space="0" w:color="auto"/>
        <w:bottom w:val="none" w:sz="0" w:space="0" w:color="auto"/>
        <w:right w:val="none" w:sz="0" w:space="0" w:color="auto"/>
      </w:divBdr>
    </w:div>
    <w:div w:id="918756911">
      <w:bodyDiv w:val="1"/>
      <w:marLeft w:val="0"/>
      <w:marRight w:val="0"/>
      <w:marTop w:val="0"/>
      <w:marBottom w:val="0"/>
      <w:divBdr>
        <w:top w:val="none" w:sz="0" w:space="0" w:color="auto"/>
        <w:left w:val="none" w:sz="0" w:space="0" w:color="auto"/>
        <w:bottom w:val="none" w:sz="0" w:space="0" w:color="auto"/>
        <w:right w:val="none" w:sz="0" w:space="0" w:color="auto"/>
      </w:divBdr>
    </w:div>
    <w:div w:id="939796411">
      <w:bodyDiv w:val="1"/>
      <w:marLeft w:val="0"/>
      <w:marRight w:val="0"/>
      <w:marTop w:val="0"/>
      <w:marBottom w:val="0"/>
      <w:divBdr>
        <w:top w:val="none" w:sz="0" w:space="0" w:color="auto"/>
        <w:left w:val="none" w:sz="0" w:space="0" w:color="auto"/>
        <w:bottom w:val="none" w:sz="0" w:space="0" w:color="auto"/>
        <w:right w:val="none" w:sz="0" w:space="0" w:color="auto"/>
      </w:divBdr>
    </w:div>
    <w:div w:id="1119184036">
      <w:bodyDiv w:val="1"/>
      <w:marLeft w:val="0"/>
      <w:marRight w:val="0"/>
      <w:marTop w:val="0"/>
      <w:marBottom w:val="0"/>
      <w:divBdr>
        <w:top w:val="none" w:sz="0" w:space="0" w:color="auto"/>
        <w:left w:val="none" w:sz="0" w:space="0" w:color="auto"/>
        <w:bottom w:val="none" w:sz="0" w:space="0" w:color="auto"/>
        <w:right w:val="none" w:sz="0" w:space="0" w:color="auto"/>
      </w:divBdr>
    </w:div>
    <w:div w:id="1146625455">
      <w:bodyDiv w:val="1"/>
      <w:marLeft w:val="0"/>
      <w:marRight w:val="0"/>
      <w:marTop w:val="0"/>
      <w:marBottom w:val="0"/>
      <w:divBdr>
        <w:top w:val="none" w:sz="0" w:space="0" w:color="auto"/>
        <w:left w:val="none" w:sz="0" w:space="0" w:color="auto"/>
        <w:bottom w:val="none" w:sz="0" w:space="0" w:color="auto"/>
        <w:right w:val="none" w:sz="0" w:space="0" w:color="auto"/>
      </w:divBdr>
      <w:divsChild>
        <w:div w:id="2096434152">
          <w:marLeft w:val="0"/>
          <w:marRight w:val="0"/>
          <w:marTop w:val="0"/>
          <w:marBottom w:val="0"/>
          <w:divBdr>
            <w:top w:val="none" w:sz="0" w:space="0" w:color="auto"/>
            <w:left w:val="none" w:sz="0" w:space="0" w:color="auto"/>
            <w:bottom w:val="none" w:sz="0" w:space="0" w:color="auto"/>
            <w:right w:val="none" w:sz="0" w:space="0" w:color="auto"/>
          </w:divBdr>
        </w:div>
      </w:divsChild>
    </w:div>
    <w:div w:id="1163158054">
      <w:bodyDiv w:val="1"/>
      <w:marLeft w:val="0"/>
      <w:marRight w:val="0"/>
      <w:marTop w:val="0"/>
      <w:marBottom w:val="0"/>
      <w:divBdr>
        <w:top w:val="none" w:sz="0" w:space="0" w:color="auto"/>
        <w:left w:val="none" w:sz="0" w:space="0" w:color="auto"/>
        <w:bottom w:val="none" w:sz="0" w:space="0" w:color="auto"/>
        <w:right w:val="none" w:sz="0" w:space="0" w:color="auto"/>
      </w:divBdr>
    </w:div>
    <w:div w:id="1221097273">
      <w:bodyDiv w:val="1"/>
      <w:marLeft w:val="0"/>
      <w:marRight w:val="0"/>
      <w:marTop w:val="0"/>
      <w:marBottom w:val="0"/>
      <w:divBdr>
        <w:top w:val="none" w:sz="0" w:space="0" w:color="auto"/>
        <w:left w:val="none" w:sz="0" w:space="0" w:color="auto"/>
        <w:bottom w:val="none" w:sz="0" w:space="0" w:color="auto"/>
        <w:right w:val="none" w:sz="0" w:space="0" w:color="auto"/>
      </w:divBdr>
    </w:div>
    <w:div w:id="1368214620">
      <w:bodyDiv w:val="1"/>
      <w:marLeft w:val="0"/>
      <w:marRight w:val="0"/>
      <w:marTop w:val="0"/>
      <w:marBottom w:val="0"/>
      <w:divBdr>
        <w:top w:val="none" w:sz="0" w:space="0" w:color="auto"/>
        <w:left w:val="none" w:sz="0" w:space="0" w:color="auto"/>
        <w:bottom w:val="none" w:sz="0" w:space="0" w:color="auto"/>
        <w:right w:val="none" w:sz="0" w:space="0" w:color="auto"/>
      </w:divBdr>
      <w:divsChild>
        <w:div w:id="1555508019">
          <w:marLeft w:val="0"/>
          <w:marRight w:val="0"/>
          <w:marTop w:val="0"/>
          <w:marBottom w:val="0"/>
          <w:divBdr>
            <w:top w:val="none" w:sz="0" w:space="0" w:color="auto"/>
            <w:left w:val="none" w:sz="0" w:space="0" w:color="auto"/>
            <w:bottom w:val="none" w:sz="0" w:space="0" w:color="auto"/>
            <w:right w:val="none" w:sz="0" w:space="0" w:color="auto"/>
          </w:divBdr>
        </w:div>
      </w:divsChild>
    </w:div>
    <w:div w:id="1391730767">
      <w:bodyDiv w:val="1"/>
      <w:marLeft w:val="0"/>
      <w:marRight w:val="0"/>
      <w:marTop w:val="0"/>
      <w:marBottom w:val="0"/>
      <w:divBdr>
        <w:top w:val="none" w:sz="0" w:space="0" w:color="auto"/>
        <w:left w:val="none" w:sz="0" w:space="0" w:color="auto"/>
        <w:bottom w:val="none" w:sz="0" w:space="0" w:color="auto"/>
        <w:right w:val="none" w:sz="0" w:space="0" w:color="auto"/>
      </w:divBdr>
    </w:div>
    <w:div w:id="1572278075">
      <w:bodyDiv w:val="1"/>
      <w:marLeft w:val="0"/>
      <w:marRight w:val="0"/>
      <w:marTop w:val="0"/>
      <w:marBottom w:val="0"/>
      <w:divBdr>
        <w:top w:val="none" w:sz="0" w:space="0" w:color="auto"/>
        <w:left w:val="none" w:sz="0" w:space="0" w:color="auto"/>
        <w:bottom w:val="none" w:sz="0" w:space="0" w:color="auto"/>
        <w:right w:val="none" w:sz="0" w:space="0" w:color="auto"/>
      </w:divBdr>
    </w:div>
    <w:div w:id="1579484067">
      <w:bodyDiv w:val="1"/>
      <w:marLeft w:val="0"/>
      <w:marRight w:val="0"/>
      <w:marTop w:val="0"/>
      <w:marBottom w:val="0"/>
      <w:divBdr>
        <w:top w:val="none" w:sz="0" w:space="0" w:color="auto"/>
        <w:left w:val="none" w:sz="0" w:space="0" w:color="auto"/>
        <w:bottom w:val="none" w:sz="0" w:space="0" w:color="auto"/>
        <w:right w:val="none" w:sz="0" w:space="0" w:color="auto"/>
      </w:divBdr>
    </w:div>
    <w:div w:id="1853252156">
      <w:bodyDiv w:val="1"/>
      <w:marLeft w:val="0"/>
      <w:marRight w:val="0"/>
      <w:marTop w:val="0"/>
      <w:marBottom w:val="0"/>
      <w:divBdr>
        <w:top w:val="none" w:sz="0" w:space="0" w:color="auto"/>
        <w:left w:val="none" w:sz="0" w:space="0" w:color="auto"/>
        <w:bottom w:val="none" w:sz="0" w:space="0" w:color="auto"/>
        <w:right w:val="none" w:sz="0" w:space="0" w:color="auto"/>
      </w:divBdr>
    </w:div>
    <w:div w:id="2076390454">
      <w:bodyDiv w:val="1"/>
      <w:marLeft w:val="0"/>
      <w:marRight w:val="0"/>
      <w:marTop w:val="0"/>
      <w:marBottom w:val="0"/>
      <w:divBdr>
        <w:top w:val="none" w:sz="0" w:space="0" w:color="auto"/>
        <w:left w:val="none" w:sz="0" w:space="0" w:color="auto"/>
        <w:bottom w:val="none" w:sz="0" w:space="0" w:color="auto"/>
        <w:right w:val="none" w:sz="0" w:space="0" w:color="auto"/>
      </w:divBdr>
    </w:div>
    <w:div w:id="2085292836">
      <w:bodyDiv w:val="1"/>
      <w:marLeft w:val="0"/>
      <w:marRight w:val="0"/>
      <w:marTop w:val="0"/>
      <w:marBottom w:val="0"/>
      <w:divBdr>
        <w:top w:val="none" w:sz="0" w:space="0" w:color="auto"/>
        <w:left w:val="none" w:sz="0" w:space="0" w:color="auto"/>
        <w:bottom w:val="none" w:sz="0" w:space="0" w:color="auto"/>
        <w:right w:val="none" w:sz="0" w:space="0" w:color="auto"/>
      </w:divBdr>
      <w:divsChild>
        <w:div w:id="509179809">
          <w:marLeft w:val="0"/>
          <w:marRight w:val="0"/>
          <w:marTop w:val="0"/>
          <w:marBottom w:val="0"/>
          <w:divBdr>
            <w:top w:val="none" w:sz="0" w:space="0" w:color="auto"/>
            <w:left w:val="none" w:sz="0" w:space="0" w:color="auto"/>
            <w:bottom w:val="none" w:sz="0" w:space="0" w:color="auto"/>
            <w:right w:val="none" w:sz="0" w:space="0" w:color="auto"/>
          </w:divBdr>
        </w:div>
      </w:divsChild>
    </w:div>
    <w:div w:id="214187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imateactiontracker.org/countries/ukrain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http://www.rea.org.ua/en/contacts-en"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nerc.gov.u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qenergy.org.ua/technologi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heatgraublau">
  <a:themeElements>
    <a:clrScheme name="HEAT Farben 2019">
      <a:dk1>
        <a:sysClr val="windowText" lastClr="000000"/>
      </a:dk1>
      <a:lt1>
        <a:sysClr val="window" lastClr="FFFFFF"/>
      </a:lt1>
      <a:dk2>
        <a:srgbClr val="44546A"/>
      </a:dk2>
      <a:lt2>
        <a:srgbClr val="E7E6E6"/>
      </a:lt2>
      <a:accent1>
        <a:srgbClr val="0999BA"/>
      </a:accent1>
      <a:accent2>
        <a:srgbClr val="909E5A"/>
      </a:accent2>
      <a:accent3>
        <a:srgbClr val="A5A5A5"/>
      </a:accent3>
      <a:accent4>
        <a:srgbClr val="4794B3"/>
      </a:accent4>
      <a:accent5>
        <a:srgbClr val="D3E825"/>
      </a:accent5>
      <a:accent6>
        <a:srgbClr val="954F72"/>
      </a:accent6>
      <a:hlink>
        <a:srgbClr val="909E5A"/>
      </a:hlink>
      <a:folHlink>
        <a:srgbClr val="909E5A"/>
      </a:folHlink>
    </a:clrScheme>
    <a:fontScheme name="HEAT Schriften">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427F9F7F87624FBBD10DE2BC42D111" ma:contentTypeVersion="7" ma:contentTypeDescription="Ein neues Dokument erstellen." ma:contentTypeScope="" ma:versionID="92c2b07796713346d29e6a2a8658b820">
  <xsd:schema xmlns:xsd="http://www.w3.org/2001/XMLSchema" xmlns:xs="http://www.w3.org/2001/XMLSchema" xmlns:p="http://schemas.microsoft.com/office/2006/metadata/properties" xmlns:ns2="8562e0d3-97fa-469b-9d50-727ca06fb69a" targetNamespace="http://schemas.microsoft.com/office/2006/metadata/properties" ma:root="true" ma:fieldsID="fafc12d4e9cc1d9e4bb10fe27963dde0" ns2:_="">
    <xsd:import namespace="8562e0d3-97fa-469b-9d50-727ca06fb6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e0d3-97fa-469b-9d50-727ca06fb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91DB-72E8-48D5-A720-9BE5AFA129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0988F-3225-46EE-8FD4-BDA73D91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e0d3-97fa-469b-9d50-727ca06fb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1F55B-BA71-465D-A61F-23F7A05965C9}">
  <ds:schemaRefs>
    <ds:schemaRef ds:uri="http://schemas.microsoft.com/sharepoint/v3/contenttype/forms"/>
  </ds:schemaRefs>
</ds:datastoreItem>
</file>

<file path=customXml/itemProps4.xml><?xml version="1.0" encoding="utf-8"?>
<ds:datastoreItem xmlns:ds="http://schemas.openxmlformats.org/officeDocument/2006/customXml" ds:itemID="{5FEF641A-77CD-492C-8B5A-A6EE8D1C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4207</Words>
  <Characters>23983</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Karakina</dc:creator>
  <cp:lastModifiedBy>Сергей В. Анашкин</cp:lastModifiedBy>
  <cp:revision>2</cp:revision>
  <dcterms:created xsi:type="dcterms:W3CDTF">2019-07-12T06:34:00Z</dcterms:created>
  <dcterms:modified xsi:type="dcterms:W3CDTF">2019-07-12T06:34:00Z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0x01010093427F9F7F87624FBBD10DE2BC42D111</vt:lpwstr>
  </property>
</Properties>
</file>